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5043341" wp14:paraId="3415D4B0" wp14:textId="00A62A7E">
      <w:pPr>
        <w:spacing w:before="240" w:beforeAutospacing="off" w:after="158" w:afterAutospacing="off" w:line="278" w:lineRule="auto"/>
        <w:jc w:val="center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>Критеријуми оцењивања</w:t>
      </w:r>
    </w:p>
    <w:p xmlns:wp14="http://schemas.microsoft.com/office/word/2010/wordml" w:rsidP="45043341" wp14:paraId="671A2276" wp14:textId="0D8DC4B6">
      <w:pPr>
        <w:pStyle w:val="Normal"/>
        <w:spacing w:before="240" w:beforeAutospacing="off" w:after="158" w:afterAutospacing="off" w:line="278" w:lineRule="auto"/>
        <w:jc w:val="left"/>
      </w:pPr>
    </w:p>
    <w:p xmlns:wp14="http://schemas.microsoft.com/office/word/2010/wordml" w:rsidP="45043341" wp14:paraId="74730C44" wp14:textId="3C2B4542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>Критеријуми оцењивања од петог до осмог разреда:</w:t>
      </w:r>
    </w:p>
    <w:p xmlns:wp14="http://schemas.microsoft.com/office/word/2010/wordml" w:rsidP="45043341" wp14:paraId="77731C9D" wp14:textId="3A93EAB7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Критеријуми оцењивања сачињени су у складу са исходима, циљевима и задацима прописаних планом и програмом наставе и учења предмета, општим стандардима постигнућа за енглески језик и уз поштовање Правилника о оцењивању ученика у основном образовању и васпитању. </w:t>
      </w:r>
    </w:p>
    <w:p xmlns:wp14="http://schemas.microsoft.com/office/word/2010/wordml" w:rsidP="45043341" wp14:paraId="11CBD8F2" wp14:textId="7ED68D34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Оцењивање ученика од петог до осмог разреда је бројчано и врши се: </w:t>
      </w:r>
    </w:p>
    <w:p xmlns:wp14="http://schemas.microsoft.com/office/word/2010/wordml" w:rsidP="45043341" wp14:paraId="4C2ECE74" wp14:textId="3DD87CAE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>1) Писаним путем</w:t>
      </w:r>
    </w:p>
    <w:p xmlns:wp14="http://schemas.microsoft.com/office/word/2010/wordml" w:rsidP="45043341" wp14:paraId="11E307DB" wp14:textId="081F1933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>2) Усменим путем</w:t>
      </w:r>
    </w:p>
    <w:p xmlns:wp14="http://schemas.microsoft.com/office/word/2010/wordml" w:rsidP="45043341" wp14:paraId="654F87D1" wp14:textId="1E366FB2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>3) Праћењем активности на часу и кроз израду домаћих задатака</w:t>
      </w:r>
    </w:p>
    <w:p xmlns:wp14="http://schemas.microsoft.com/office/word/2010/wordml" w:rsidP="45043341" wp14:paraId="2813F2E3" wp14:textId="72756FD0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У оквиру формативног оцењивања наставник прикупља информације о постигнућима ученика и бележи активности ученика током наставе. Резултати формативног вредновања на крају полугодишта могу се исказати и сумативно, бројчаном оценом. Оцена представља објективну и поуздану меру напредовања и развоја ученика, као и ангажовања ученика и његове самосталности у раду. </w:t>
      </w:r>
    </w:p>
    <w:p xmlns:wp14="http://schemas.microsoft.com/office/word/2010/wordml" w:rsidP="45043341" wp14:paraId="70765582" wp14:textId="3B281D23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Ученици од 5. до 8. разреда имају 1 писмени задатак по полугодишту и најмање од 1 до 2 писанe провере уз претходну најаву садржаја програма наставе и учења који ће се писмено проверавати. Распоред писаних провера дужих од 15 минута уписује се у дневник и објављује се за свако одељење на званичној интернет страни школе, а саопштава се и ученицима на почетку сваког полугодишта. Распоред може да се мења на предлог наставника, уз сагласност одељењског већа. Писане провере постигнућа у трајању до 15 минута могу се обављати без претходне најаве и евидентирају се у педагошкој документацији наставника ради праћења постигнућа ученика. </w:t>
      </w:r>
    </w:p>
    <w:p xmlns:wp14="http://schemas.microsoft.com/office/word/2010/wordml" w:rsidP="45043341" wp14:paraId="7EAF99F3" wp14:textId="793C5599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>1) Писане провере постигнућа се оцењују на основу скале која изражава однос између процента тачних одговора и одговарајуће оцене: 86-100% оцена одличан (5) 70%-85% оцена врло добар (4) 50%-69% оцена добар (3) 30%-49% оцена довољан (2) мање од 30% оцена недовољан (1) Скала може да варира у односу на постигнућа ученика, али не више од 5%. Елементи за проверу и оцењивање на контролним и писменим задацима су: разумевање прочитаног, усвојеност и примена језичких/лексичких садржаја, усвојеност и примена граматичких структура, правопис. Писане провере се чувају у школи, а родитељ их може погледати током отворених врата. Након израде писане провере ученицима се јавно саопштава оцена, указује на грешке и даје на увид контролни/писани/писмени задатак. 2) Оцена добијена усменим путем се формира на основу учениковог одговора или излагања према следећој бројчаној скали: Одличан (5) – Ученик у потпуности разуме планом и програмом предвиђене појмове, речи и изразе и показује изузетно велики степен самосталности приликом њихове примене у усменом изражавању. Успешно користи све граматичке елементе и конструкције и уочава најчешће изузетке од правила. У стању је да самостално искаже усмену поруку, исприча лични доживљај, преприча садржај разговора или наративног текста. Правилно и самостално изражајно чита. Ученик самостално остварује комуникацију и размењује са саговорницима информације у вези са познатим темама, садржајима и комуникативним функцијама. На матерњем и страном језику саопштава информацију добијену од 3. лица у вези са познатим темама у конкретним комуникативним ситуацијама. У потпуности показује способност примене језичких вештина и знања у новим ситуацијама. Врло добар (4) – Ученик у великој мери разуме планом и програмом предвиђене појмове, речи и изразе и показује велики степен самосталности приликом њихове примене у усменом изражавању. Ученик разуме једноставне фреквентне речи и изразе, а приликом изражавања користи једноставна језичка средства и конструкције у датим комуникативним ситуацијама. У стању је да уз мању помоћ наставникауспешно искаже усмену поруку, исприча лични доживљај, преприча садржај разговора или наративног текста. У великој мери правилно и самостално изражајно чита. Ученик у великој мери самостално остварује комуникацију и размењује са саговорницима информације у вези са познатим темама, садржајима и комуникативним функцијама. У великој мери показује способност примене језичких вештина и знања у новим ситуацијама. Добар (3) – Ученик углавном разуме планом и програмом предвиђене појмове, речи и изразе уз делимичан степен самосталности приликом њихове примене у усменом изражавању. Ученик разуме углавном једноставније, фреквентније речи изразе, а приликом изражавања користи једноставније језичка средства и конструкције у датим комуникативним ситуацијама.Углавном правилно чита. Делимично је у стању да искаже једноставнију усмену поруку, исприча лични доживљај, преприча садржај разговора или наративног текста. Ученик у 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 Показује делимичну способност примене језичких вештина и знања у новим ситуацијама и логичког повезивања појмова. Довољан (2) –Ученик препознаје и разуме планом и програмом предвиђене основне, најфреквентније појмове, речи и изразе уз мали степен самосталности приликом њихове примене у усменом изражавању. Ученик разуме углавном најједноставније речи, кратке и једноставне поруке и упутства и користи најједноставнија језичка средства и конструкције у датим комуникативним ситуацијама. Чита делимично правилно и уз помоћ наставника. Ученик је у стању да искључиво уз помоћ наставника искаже једноставну усмену поруку, исприча лични доживљај, садржај разговора или наративног текста и то на нивоу репродукције. Ученик у малој мери остварује комуникацију и размењује са саговорницима кратке информације у вези са познатим темама, садржајима и комуникативним функцијама.Језичке вештине и знања су на нивоу репродукције, уз повремену минималну примену. Недовољан (1) – Ученик не препознаје нити разуме планом и програмом предвиђене основне појмове, речи и изразе, не уме да их репродукује нити примени у усменом изражавању. Ученик није самосталан у раду и није у стању ни уз помоћ наставника да искаже једноставнију усмену поруку, исприча лични доживљај, садржај разговора или наративног текста. Ученик у недовољној мери остварује комуникацију и размењује са саговорницима кратке информације у вези са познатим темама, садржајима и комуникативним функцијама. Језичке вештине и знања нису ни на нивоу препознавања, без способности репродукције и минималне примене.</w:t>
      </w:r>
    </w:p>
    <w:p xmlns:wp14="http://schemas.microsoft.com/office/word/2010/wordml" w:rsidP="45043341" wp14:paraId="39F90612" wp14:textId="3669AA1D">
      <w:pPr>
        <w:spacing w:before="240" w:beforeAutospacing="off" w:after="158" w:afterAutospacing="off" w:line="278" w:lineRule="auto"/>
        <w:jc w:val="left"/>
      </w:pPr>
      <w:r w:rsidRPr="45043341" w:rsidR="08B53216">
        <w:rPr>
          <w:rFonts w:ascii="Aptos" w:hAnsi="Aptos" w:eastAsia="Aptos" w:cs="Aptos"/>
          <w:noProof w:val="0"/>
          <w:sz w:val="24"/>
          <w:szCs w:val="24"/>
          <w:lang w:val="en-US"/>
        </w:rPr>
        <w:t>3) Активност ученика прати се континуирано и вреднује током целе школске године. У активност улази и редовност/благовременост/тачност израде и доношења домаћих задатака, као и редовно доношење материјала потребног за рад на часу. Степен самосталности у раду, степен ангажовања, иницијативе, начин остваривања сарадње у процесу учења са другим ученицима такође се вреднују кроз активност. Оцена из активности може бити од значаја и за општи успех ученика из предмета, најчешће у његову корист. Резултати формативног вредновања могу се исказати и сумативно, бројчаном оценом једном у полугодишту. Оцењивање/вредновање пројектних активности углавном има мотивациону улогу и вреднује се у складу са показаним степеном самосталности, активности и ангажовања. Оцењивање ученика по ИОП-у 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 При евалуацији ученика који раде по ИОП-у, примењује се индивидуални приступ у сарадњи са педагошко-психолошком службом школе.</w:t>
      </w:r>
    </w:p>
    <w:p xmlns:wp14="http://schemas.microsoft.com/office/word/2010/wordml" w:rsidP="45043341" wp14:paraId="2C078E63" wp14:textId="0E8C1355">
      <w:pPr>
        <w:pStyle w:val="Normal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kM+/aTkmApg8w" int2:id="gFJKGMev">
      <int2:state int2:type="spell" int2:value="Rejected"/>
    </int2:textHash>
    <int2:textHash int2:hashCode="lzThuttPo7eVvd" int2:id="Dk1H2bFg">
      <int2:state int2:type="spell" int2:value="Rejected"/>
    </int2:textHash>
    <int2:textHash int2:hashCode="+ERSWR0ktaoH0I" int2:id="u6BEEQvd">
      <int2:state int2:type="spell" int2:value="Rejected"/>
    </int2:textHash>
    <int2:textHash int2:hashCode="Wdg3ncol2Shq2A" int2:id="KrsMmlK2">
      <int2:state int2:type="spell" int2:value="Rejected"/>
    </int2:textHash>
    <int2:bookmark int2:bookmarkName="_Int_WMKNl39M" int2:invalidationBookmarkName="" int2:hashCode="/9FRvIGmiPcs6L" int2:id="SzrblkSB">
      <int2:state int2:type="spell" int2:value="Rejected"/>
    </int2:bookmark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4CED70"/>
    <w:rsid w:val="03D1F969"/>
    <w:rsid w:val="053E50F7"/>
    <w:rsid w:val="06BEBE48"/>
    <w:rsid w:val="08B53216"/>
    <w:rsid w:val="0C45FC28"/>
    <w:rsid w:val="0EB898BF"/>
    <w:rsid w:val="15690674"/>
    <w:rsid w:val="18D9A055"/>
    <w:rsid w:val="200CF7FB"/>
    <w:rsid w:val="204CED70"/>
    <w:rsid w:val="24B25A14"/>
    <w:rsid w:val="2B737442"/>
    <w:rsid w:val="3D077C1F"/>
    <w:rsid w:val="3F70B599"/>
    <w:rsid w:val="45043341"/>
    <w:rsid w:val="45A2FB0F"/>
    <w:rsid w:val="465B8E0A"/>
    <w:rsid w:val="492CA494"/>
    <w:rsid w:val="4BAC9DEE"/>
    <w:rsid w:val="4CB6762A"/>
    <w:rsid w:val="4D58CA7C"/>
    <w:rsid w:val="510D703E"/>
    <w:rsid w:val="6252188D"/>
    <w:rsid w:val="6DF03C7A"/>
    <w:rsid w:val="6EA489B8"/>
    <w:rsid w:val="713FB854"/>
    <w:rsid w:val="7358A834"/>
    <w:rsid w:val="78EBE6FB"/>
    <w:rsid w:val="79E4C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C560D"/>
  <w15:chartTrackingRefBased/>
  <w15:docId w15:val="{D8911A03-75A0-4BE0-81C3-E62D7CC312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376006af93f64aa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2026-09-11T10:30:47.1628612Z</dcterms:created>
  <dcterms:modified xsi:type="dcterms:W3CDTF">2026-09-11T15:37:43.3106193Z</dcterms:modified>
  <dc:creator>Tijana Kekic</dc:creator>
  <lastModifiedBy>Tijana Kekic</lastModifiedBy>
</coreProperties>
</file>