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B386D1">
      <w:pPr>
        <w:spacing w:after="145"/>
        <w:ind w:left="-5" w:hanging="10"/>
        <w:rPr>
          <w:lang w:val="sr-Cyrl-RS"/>
        </w:rPr>
      </w:pPr>
      <w:bookmarkStart w:id="0" w:name="_GoBack"/>
      <w:bookmarkEnd w:id="0"/>
      <w:r>
        <w:rPr>
          <w:rFonts w:ascii="Times New Roman" w:hAnsi="Times New Roman" w:eastAsia="Times New Roman" w:cs="Times New Roman"/>
          <w:sz w:val="26"/>
        </w:rPr>
        <w:t xml:space="preserve">                                                                 </w:t>
      </w:r>
    </w:p>
    <w:p w14:paraId="397A89B7">
      <w:pPr>
        <w:spacing w:after="145"/>
        <w:ind w:left="-5" w:hanging="10"/>
      </w:pPr>
      <w:r>
        <w:rPr>
          <w:rFonts w:ascii="Times New Roman" w:hAnsi="Times New Roman" w:eastAsia="Times New Roman" w:cs="Times New Roman"/>
          <w:sz w:val="26"/>
        </w:rPr>
        <w:t xml:space="preserve">          </w:t>
      </w:r>
      <w:r>
        <w:rPr>
          <w:lang w:val="sr-Cyrl-RS"/>
        </w:rPr>
        <w:t>КРИТЕРИЈУМИ ОЦЕЊИВАЊА УЧЕНИКА 6. РАЗРЕДА</w:t>
      </w:r>
    </w:p>
    <w:p w14:paraId="2B34F9B0">
      <w:pPr>
        <w:rPr>
          <w:color w:val="FF0000"/>
          <w:lang w:val="sr-Cyrl-RS"/>
        </w:rPr>
      </w:pPr>
    </w:p>
    <w:tbl>
      <w:tblPr>
        <w:tblStyle w:val="4"/>
        <w:tblW w:w="0" w:type="dxa"/>
        <w:tblInd w:w="-3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4"/>
        <w:gridCol w:w="1985"/>
        <w:gridCol w:w="1559"/>
        <w:gridCol w:w="7371"/>
      </w:tblGrid>
      <w:tr w14:paraId="412C0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1584" w:type="dxa"/>
            <w:tcBorders>
              <w:top w:val="single" w:color="auto" w:sz="4" w:space="0"/>
              <w:left w:val="single" w:color="auto" w:sz="4" w:space="0"/>
              <w:bottom w:val="single" w:color="auto" w:sz="4" w:space="0"/>
              <w:right w:val="single" w:color="auto" w:sz="4" w:space="0"/>
            </w:tcBorders>
          </w:tcPr>
          <w:p w14:paraId="171E1E7D">
            <w:pPr>
              <w:rPr>
                <w:color w:val="auto"/>
                <w:lang w:val="sr-Cyrl-RS"/>
              </w:rPr>
            </w:pPr>
            <w:r>
              <w:rPr>
                <w:lang w:val="sr-Cyrl-RS"/>
              </w:rPr>
              <w:t>Област</w:t>
            </w:r>
          </w:p>
        </w:tc>
        <w:tc>
          <w:tcPr>
            <w:tcW w:w="1985" w:type="dxa"/>
            <w:tcBorders>
              <w:top w:val="single" w:color="auto" w:sz="4" w:space="0"/>
              <w:left w:val="single" w:color="auto" w:sz="4" w:space="0"/>
              <w:bottom w:val="single" w:color="auto" w:sz="4" w:space="0"/>
              <w:right w:val="single" w:color="auto" w:sz="4" w:space="0"/>
            </w:tcBorders>
          </w:tcPr>
          <w:p w14:paraId="6E0D8169">
            <w:pPr>
              <w:rPr>
                <w:lang w:val="sr-Cyrl-RS"/>
              </w:rPr>
            </w:pPr>
            <w:r>
              <w:rPr>
                <w:lang w:val="sr-Cyrl-RS"/>
              </w:rPr>
              <w:t xml:space="preserve">Исходи </w:t>
            </w:r>
          </w:p>
        </w:tc>
        <w:tc>
          <w:tcPr>
            <w:tcW w:w="1559" w:type="dxa"/>
            <w:tcBorders>
              <w:top w:val="single" w:color="auto" w:sz="4" w:space="0"/>
              <w:left w:val="single" w:color="auto" w:sz="4" w:space="0"/>
              <w:bottom w:val="single" w:color="auto" w:sz="4" w:space="0"/>
              <w:right w:val="single" w:color="auto" w:sz="4" w:space="0"/>
            </w:tcBorders>
          </w:tcPr>
          <w:p w14:paraId="1431BFF5">
            <w:pPr>
              <w:rPr>
                <w:lang w:val="sr-Cyrl-RS"/>
              </w:rPr>
            </w:pPr>
            <w:r>
              <w:rPr>
                <w:lang w:val="sr-Cyrl-RS"/>
              </w:rPr>
              <w:t>Оцена</w:t>
            </w:r>
          </w:p>
        </w:tc>
        <w:tc>
          <w:tcPr>
            <w:tcW w:w="7371" w:type="dxa"/>
            <w:tcBorders>
              <w:top w:val="single" w:color="auto" w:sz="4" w:space="0"/>
              <w:left w:val="single" w:color="auto" w:sz="4" w:space="0"/>
              <w:bottom w:val="single" w:color="auto" w:sz="4" w:space="0"/>
              <w:right w:val="single" w:color="auto" w:sz="4" w:space="0"/>
            </w:tcBorders>
          </w:tcPr>
          <w:p w14:paraId="0B08685B">
            <w:pPr>
              <w:rPr>
                <w:b/>
                <w:lang w:val="sr-Cyrl-RS"/>
              </w:rPr>
            </w:pPr>
            <w:r>
              <w:rPr>
                <w:b/>
                <w:lang w:val="sr-Cyrl-RS"/>
              </w:rPr>
              <w:t>Ученик уме да:</w:t>
            </w:r>
          </w:p>
          <w:p w14:paraId="7BDFE12F">
            <w:pPr>
              <w:jc w:val="center"/>
              <w:rPr>
                <w:lang w:val="sr-Cyrl-RS"/>
              </w:rPr>
            </w:pPr>
          </w:p>
        </w:tc>
      </w:tr>
      <w:tr w14:paraId="0F1FA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584" w:type="dxa"/>
            <w:vMerge w:val="restart"/>
            <w:tcBorders>
              <w:top w:val="single" w:color="auto" w:sz="4" w:space="0"/>
              <w:left w:val="single" w:color="auto" w:sz="4" w:space="0"/>
              <w:bottom w:val="single" w:color="auto" w:sz="4" w:space="0"/>
              <w:right w:val="single" w:color="auto" w:sz="4" w:space="0"/>
            </w:tcBorders>
            <w:vAlign w:val="center"/>
          </w:tcPr>
          <w:p w14:paraId="518B483D">
            <w:pPr>
              <w:rPr>
                <w:lang w:val="sr-Cyrl-RS"/>
              </w:rPr>
            </w:pPr>
            <w:r>
              <w:rPr>
                <w:lang w:val="sr-Cyrl-RS"/>
              </w:rPr>
              <w:t>КРЕТАЊЕ</w:t>
            </w:r>
          </w:p>
        </w:tc>
        <w:tc>
          <w:tcPr>
            <w:tcW w:w="1985" w:type="dxa"/>
            <w:vMerge w:val="restart"/>
            <w:tcBorders>
              <w:top w:val="single" w:color="auto" w:sz="4" w:space="0"/>
              <w:left w:val="single" w:color="auto" w:sz="4" w:space="0"/>
              <w:bottom w:val="single" w:color="auto" w:sz="4" w:space="0"/>
              <w:right w:val="single" w:color="auto" w:sz="4" w:space="0"/>
            </w:tcBorders>
          </w:tcPr>
          <w:p w14:paraId="1F8DDE9C">
            <w:pPr>
              <w:rPr>
                <w:sz w:val="18"/>
                <w:szCs w:val="18"/>
                <w:lang w:val="sr-Cyrl-RS"/>
              </w:rPr>
            </w:pPr>
            <w:r>
              <w:rPr>
                <w:sz w:val="18"/>
                <w:szCs w:val="18"/>
              </w:rPr>
              <w:t>- стекне појам о начину како физика истражује природу - зна да разликује појмове физичких тела од супстанција од којих се састоје тела - зна врсте кретања и описује их помоћу појмова и физичких - зна математичку зависност брзине и уме да је израчуна - користи јединицу за брзину у SI систему: m/s - уме да измери и израчуна сталну брзину - разликује временски тренутак од временског интервала - користи јединице SI система набројаних физичких величина (m, s, ...)</w:t>
            </w:r>
          </w:p>
        </w:tc>
        <w:tc>
          <w:tcPr>
            <w:tcW w:w="1559" w:type="dxa"/>
            <w:tcBorders>
              <w:top w:val="single" w:color="auto" w:sz="4" w:space="0"/>
              <w:left w:val="single" w:color="auto" w:sz="4" w:space="0"/>
              <w:bottom w:val="single" w:color="auto" w:sz="4" w:space="0"/>
              <w:right w:val="single" w:color="auto" w:sz="4" w:space="0"/>
            </w:tcBorders>
            <w:vAlign w:val="center"/>
          </w:tcPr>
          <w:p w14:paraId="2879555F">
            <w:pPr>
              <w:rPr>
                <w:sz w:val="18"/>
                <w:szCs w:val="18"/>
                <w:lang w:val="sr-Cyrl-RS"/>
              </w:rPr>
            </w:pPr>
            <w:r>
              <w:rPr>
                <w:sz w:val="18"/>
                <w:szCs w:val="18"/>
                <w:lang w:val="sr-Cyrl-RS"/>
              </w:rPr>
              <w:t>Довољан (2)</w:t>
            </w:r>
          </w:p>
        </w:tc>
        <w:tc>
          <w:tcPr>
            <w:tcW w:w="7371" w:type="dxa"/>
            <w:tcBorders>
              <w:top w:val="single" w:color="auto" w:sz="4" w:space="0"/>
              <w:left w:val="single" w:color="auto" w:sz="4" w:space="0"/>
              <w:bottom w:val="single" w:color="auto" w:sz="4" w:space="0"/>
              <w:right w:val="single" w:color="auto" w:sz="4" w:space="0"/>
            </w:tcBorders>
          </w:tcPr>
          <w:p w14:paraId="5EF9BB5E">
            <w:pPr>
              <w:rPr>
                <w:sz w:val="18"/>
                <w:szCs w:val="18"/>
                <w:lang w:val="sr-Cyrl-CS"/>
              </w:rPr>
            </w:pPr>
            <w:r>
              <w:rPr>
                <w:sz w:val="18"/>
                <w:szCs w:val="18"/>
              </w:rPr>
              <w:t xml:space="preserve"> на основу облика путање препозна врсту кретања; Зна да је непроменљивост брзине одлика равномерног кретања. На овом нивоу не разликује тренутну и средњу брзину кретања. Препознаје да је основна јединица за брзину m/s, али да се у свакодневном животу користи km/h.</w:t>
            </w:r>
          </w:p>
        </w:tc>
      </w:tr>
      <w:tr w14:paraId="6FFE1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584" w:type="dxa"/>
            <w:vMerge w:val="continue"/>
            <w:tcBorders>
              <w:top w:val="single" w:color="auto" w:sz="4" w:space="0"/>
              <w:left w:val="single" w:color="auto" w:sz="4" w:space="0"/>
              <w:bottom w:val="single" w:color="auto" w:sz="4" w:space="0"/>
              <w:right w:val="single" w:color="auto" w:sz="4" w:space="0"/>
            </w:tcBorders>
            <w:vAlign w:val="center"/>
          </w:tcPr>
          <w:p w14:paraId="3FB7D867">
            <w:pPr>
              <w:rPr>
                <w:rFonts w:ascii="Times New Roman" w:hAnsi="Times New Roman" w:eastAsia="Times New Roman" w:cs="Times New Roman"/>
                <w:sz w:val="24"/>
                <w:szCs w:val="24"/>
                <w:lang w:val="sr-Cyrl-RS"/>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3F2C1BC8">
            <w:pPr>
              <w:rPr>
                <w:rFonts w:ascii="Times New Roman" w:hAnsi="Times New Roman" w:eastAsia="Times New Roman" w:cs="Times New Roman"/>
                <w:sz w:val="18"/>
                <w:szCs w:val="18"/>
                <w:lang w:val="sr-Cyrl-RS"/>
              </w:rPr>
            </w:pPr>
          </w:p>
        </w:tc>
        <w:tc>
          <w:tcPr>
            <w:tcW w:w="1559" w:type="dxa"/>
            <w:vMerge w:val="restart"/>
            <w:tcBorders>
              <w:top w:val="single" w:color="auto" w:sz="4" w:space="0"/>
              <w:left w:val="single" w:color="auto" w:sz="4" w:space="0"/>
              <w:bottom w:val="single" w:color="auto" w:sz="4" w:space="0"/>
              <w:right w:val="single" w:color="auto" w:sz="4" w:space="0"/>
            </w:tcBorders>
            <w:vAlign w:val="center"/>
          </w:tcPr>
          <w:p w14:paraId="4EA714A6">
            <w:pPr>
              <w:rPr>
                <w:sz w:val="18"/>
                <w:szCs w:val="18"/>
                <w:lang w:val="sr-Cyrl-RS"/>
              </w:rPr>
            </w:pPr>
            <w:r>
              <w:rPr>
                <w:sz w:val="18"/>
                <w:szCs w:val="18"/>
                <w:lang w:val="sr-Cyrl-RS"/>
              </w:rPr>
              <w:t>Добар (3)</w:t>
            </w:r>
          </w:p>
        </w:tc>
        <w:tc>
          <w:tcPr>
            <w:tcW w:w="7371" w:type="dxa"/>
            <w:vMerge w:val="restart"/>
            <w:tcBorders>
              <w:top w:val="single" w:color="auto" w:sz="4" w:space="0"/>
              <w:left w:val="single" w:color="auto" w:sz="4" w:space="0"/>
              <w:bottom w:val="single" w:color="auto" w:sz="4" w:space="0"/>
              <w:right w:val="single" w:color="auto" w:sz="4" w:space="0"/>
            </w:tcBorders>
          </w:tcPr>
          <w:p w14:paraId="310B897F">
            <w:pPr>
              <w:rPr>
                <w:sz w:val="18"/>
                <w:szCs w:val="18"/>
                <w:lang w:val="sr-Cyrl-CS"/>
              </w:rPr>
            </w:pPr>
            <w:r>
              <w:rPr>
                <w:sz w:val="18"/>
                <w:szCs w:val="18"/>
              </w:rPr>
              <w:t>Зна да је механичко кретање промена положаа тела у односу на референтно тело. Разликује путању теле од пређеног пута. Зна да је брзина пређени пут у јединици времена. Уме да користи префиксе и претвара бројне вредности физичке величине из једне јединице у другу, на пример километре у метре. Уме да узрачуна средњу брзину, пређени пут или протекло време, ако су познате друге две величине, уз помоћ Препознаје да је основна јединица за брзину m/s, али да се у свакодневном животу користи km/h.</w:t>
            </w:r>
          </w:p>
        </w:tc>
      </w:tr>
      <w:tr w14:paraId="419FA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584" w:type="dxa"/>
            <w:vMerge w:val="continue"/>
            <w:tcBorders>
              <w:top w:val="single" w:color="auto" w:sz="4" w:space="0"/>
              <w:left w:val="single" w:color="auto" w:sz="4" w:space="0"/>
              <w:bottom w:val="single" w:color="auto" w:sz="4" w:space="0"/>
              <w:right w:val="single" w:color="auto" w:sz="4" w:space="0"/>
            </w:tcBorders>
            <w:vAlign w:val="center"/>
          </w:tcPr>
          <w:p w14:paraId="19231026">
            <w:pPr>
              <w:rPr>
                <w:rFonts w:ascii="Times New Roman" w:hAnsi="Times New Roman" w:eastAsia="Times New Roman" w:cs="Times New Roman"/>
                <w:sz w:val="24"/>
                <w:szCs w:val="24"/>
                <w:lang w:val="sr-Cyrl-RS"/>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00FBE109">
            <w:pPr>
              <w:rPr>
                <w:rFonts w:ascii="Times New Roman" w:hAnsi="Times New Roman" w:eastAsia="Times New Roman" w:cs="Times New Roman"/>
                <w:sz w:val="18"/>
                <w:szCs w:val="18"/>
                <w:lang w:val="sr-Cyrl-RS"/>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14:paraId="707E937D">
            <w:pPr>
              <w:rPr>
                <w:rFonts w:ascii="Times New Roman" w:hAnsi="Times New Roman" w:eastAsia="Times New Roman" w:cs="Times New Roman"/>
                <w:sz w:val="18"/>
                <w:szCs w:val="18"/>
                <w:lang w:val="sr-Cyrl-RS"/>
              </w:rPr>
            </w:pPr>
          </w:p>
        </w:tc>
        <w:tc>
          <w:tcPr>
            <w:tcW w:w="7371" w:type="dxa"/>
            <w:vMerge w:val="continue"/>
            <w:tcBorders>
              <w:top w:val="single" w:color="auto" w:sz="4" w:space="0"/>
              <w:left w:val="single" w:color="auto" w:sz="4" w:space="0"/>
              <w:bottom w:val="single" w:color="auto" w:sz="4" w:space="0"/>
              <w:right w:val="single" w:color="auto" w:sz="4" w:space="0"/>
            </w:tcBorders>
            <w:vAlign w:val="center"/>
          </w:tcPr>
          <w:p w14:paraId="3385F71D">
            <w:pPr>
              <w:rPr>
                <w:rFonts w:ascii="Times New Roman" w:hAnsi="Times New Roman" w:eastAsia="Times New Roman" w:cs="Times New Roman"/>
                <w:sz w:val="18"/>
                <w:szCs w:val="18"/>
                <w:lang w:val="sr-Cyrl-CS"/>
              </w:rPr>
            </w:pPr>
          </w:p>
        </w:tc>
      </w:tr>
      <w:tr w14:paraId="26C5F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584" w:type="dxa"/>
            <w:vMerge w:val="continue"/>
            <w:tcBorders>
              <w:top w:val="single" w:color="auto" w:sz="4" w:space="0"/>
              <w:left w:val="single" w:color="auto" w:sz="4" w:space="0"/>
              <w:bottom w:val="single" w:color="auto" w:sz="4" w:space="0"/>
              <w:right w:val="single" w:color="auto" w:sz="4" w:space="0"/>
            </w:tcBorders>
            <w:vAlign w:val="center"/>
          </w:tcPr>
          <w:p w14:paraId="6A74C4C4">
            <w:pPr>
              <w:rPr>
                <w:rFonts w:ascii="Times New Roman" w:hAnsi="Times New Roman" w:eastAsia="Times New Roman" w:cs="Times New Roman"/>
                <w:sz w:val="24"/>
                <w:szCs w:val="24"/>
                <w:lang w:val="sr-Cyrl-RS"/>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5D88143A">
            <w:pPr>
              <w:rPr>
                <w:rFonts w:ascii="Times New Roman" w:hAnsi="Times New Roman" w:eastAsia="Times New Roman" w:cs="Times New Roman"/>
                <w:sz w:val="18"/>
                <w:szCs w:val="18"/>
                <w:lang w:val="sr-Cyrl-RS"/>
              </w:rPr>
            </w:pPr>
          </w:p>
        </w:tc>
        <w:tc>
          <w:tcPr>
            <w:tcW w:w="1559" w:type="dxa"/>
            <w:vMerge w:val="restart"/>
            <w:tcBorders>
              <w:top w:val="single" w:color="auto" w:sz="4" w:space="0"/>
              <w:left w:val="single" w:color="auto" w:sz="4" w:space="0"/>
              <w:bottom w:val="single" w:color="auto" w:sz="4" w:space="0"/>
              <w:right w:val="single" w:color="auto" w:sz="4" w:space="0"/>
            </w:tcBorders>
            <w:vAlign w:val="center"/>
          </w:tcPr>
          <w:p w14:paraId="00951013">
            <w:pPr>
              <w:rPr>
                <w:sz w:val="18"/>
                <w:szCs w:val="18"/>
                <w:lang w:val="sr-Cyrl-RS"/>
              </w:rPr>
            </w:pPr>
            <w:r>
              <w:rPr>
                <w:sz w:val="18"/>
                <w:szCs w:val="18"/>
                <w:lang w:val="sr-Cyrl-RS"/>
              </w:rPr>
              <w:t>Врло добар (4)</w:t>
            </w:r>
          </w:p>
        </w:tc>
        <w:tc>
          <w:tcPr>
            <w:tcW w:w="7371" w:type="dxa"/>
            <w:vMerge w:val="restart"/>
            <w:tcBorders>
              <w:top w:val="single" w:color="auto" w:sz="4" w:space="0"/>
              <w:left w:val="single" w:color="auto" w:sz="4" w:space="0"/>
              <w:bottom w:val="single" w:color="auto" w:sz="4" w:space="0"/>
              <w:right w:val="single" w:color="auto" w:sz="4" w:space="0"/>
            </w:tcBorders>
          </w:tcPr>
          <w:p w14:paraId="3F97ED35">
            <w:pPr>
              <w:rPr>
                <w:sz w:val="18"/>
                <w:szCs w:val="18"/>
                <w:lang w:val="sr-Cyrl-CS"/>
              </w:rPr>
            </w:pPr>
            <w:r>
              <w:rPr>
                <w:sz w:val="18"/>
                <w:szCs w:val="18"/>
              </w:rPr>
              <w:t>Зна да је механичко кретање промена положаја тела у односу на референтно тело. Разликује путању теле од пређеног пута. Зна да је брзина пређени пут у јединици времена. Уме да користи префиксе и претвара бројне вредности физичке величине из једне јединице у другу, на пример километре у метре. Зна да користи префиксе мили и кило Уме да препозна векторске величине, зна да брзина није потпуно oдређена бројном вредношћу, него је потребно одредити њен правац и смер. Уме да израчуна средњу брзину, пређени пут или протекло време, ако су познате друге две величине, потпуно самостално Зна да претвори брзину дату у јединицама km/h. у m/s и обрнуто, али уз малу помоћ.</w:t>
            </w:r>
          </w:p>
        </w:tc>
      </w:tr>
      <w:tr w14:paraId="0944E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584" w:type="dxa"/>
            <w:vMerge w:val="continue"/>
            <w:tcBorders>
              <w:top w:val="single" w:color="auto" w:sz="4" w:space="0"/>
              <w:left w:val="single" w:color="auto" w:sz="4" w:space="0"/>
              <w:bottom w:val="single" w:color="auto" w:sz="4" w:space="0"/>
              <w:right w:val="single" w:color="auto" w:sz="4" w:space="0"/>
            </w:tcBorders>
            <w:vAlign w:val="center"/>
          </w:tcPr>
          <w:p w14:paraId="02949D7B">
            <w:pPr>
              <w:rPr>
                <w:rFonts w:ascii="Times New Roman" w:hAnsi="Times New Roman" w:eastAsia="Times New Roman" w:cs="Times New Roman"/>
                <w:sz w:val="24"/>
                <w:szCs w:val="24"/>
                <w:lang w:val="sr-Cyrl-RS"/>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425DD18A">
            <w:pPr>
              <w:rPr>
                <w:rFonts w:ascii="Times New Roman" w:hAnsi="Times New Roman" w:eastAsia="Times New Roman" w:cs="Times New Roman"/>
                <w:sz w:val="18"/>
                <w:szCs w:val="18"/>
                <w:lang w:val="sr-Cyrl-RS"/>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14:paraId="3B5ED1B5">
            <w:pPr>
              <w:rPr>
                <w:rFonts w:ascii="Times New Roman" w:hAnsi="Times New Roman" w:eastAsia="Times New Roman" w:cs="Times New Roman"/>
                <w:sz w:val="18"/>
                <w:szCs w:val="18"/>
                <w:lang w:val="sr-Cyrl-RS"/>
              </w:rPr>
            </w:pPr>
          </w:p>
        </w:tc>
        <w:tc>
          <w:tcPr>
            <w:tcW w:w="7371" w:type="dxa"/>
            <w:vMerge w:val="continue"/>
            <w:tcBorders>
              <w:top w:val="single" w:color="auto" w:sz="4" w:space="0"/>
              <w:left w:val="single" w:color="auto" w:sz="4" w:space="0"/>
              <w:bottom w:val="single" w:color="auto" w:sz="4" w:space="0"/>
              <w:right w:val="single" w:color="auto" w:sz="4" w:space="0"/>
            </w:tcBorders>
            <w:vAlign w:val="center"/>
          </w:tcPr>
          <w:p w14:paraId="473FA1DF">
            <w:pPr>
              <w:rPr>
                <w:rFonts w:ascii="Times New Roman" w:hAnsi="Times New Roman" w:eastAsia="Times New Roman" w:cs="Times New Roman"/>
                <w:sz w:val="18"/>
                <w:szCs w:val="18"/>
                <w:lang w:val="sr-Cyrl-CS"/>
              </w:rPr>
            </w:pPr>
          </w:p>
        </w:tc>
      </w:tr>
      <w:tr w14:paraId="65F3A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584" w:type="dxa"/>
            <w:vMerge w:val="continue"/>
            <w:tcBorders>
              <w:top w:val="single" w:color="auto" w:sz="4" w:space="0"/>
              <w:left w:val="single" w:color="auto" w:sz="4" w:space="0"/>
              <w:bottom w:val="single" w:color="auto" w:sz="4" w:space="0"/>
              <w:right w:val="single" w:color="auto" w:sz="4" w:space="0"/>
            </w:tcBorders>
            <w:vAlign w:val="center"/>
          </w:tcPr>
          <w:p w14:paraId="71F7DDFC">
            <w:pPr>
              <w:rPr>
                <w:rFonts w:ascii="Times New Roman" w:hAnsi="Times New Roman" w:eastAsia="Times New Roman" w:cs="Times New Roman"/>
                <w:sz w:val="24"/>
                <w:szCs w:val="24"/>
                <w:lang w:val="sr-Cyrl-RS"/>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4567B1D6">
            <w:pPr>
              <w:rPr>
                <w:rFonts w:ascii="Times New Roman" w:hAnsi="Times New Roman" w:eastAsia="Times New Roman" w:cs="Times New Roman"/>
                <w:sz w:val="18"/>
                <w:szCs w:val="18"/>
                <w:lang w:val="sr-Cyrl-RS"/>
              </w:rPr>
            </w:pPr>
          </w:p>
        </w:tc>
        <w:tc>
          <w:tcPr>
            <w:tcW w:w="1559" w:type="dxa"/>
            <w:tcBorders>
              <w:top w:val="single" w:color="auto" w:sz="4" w:space="0"/>
              <w:left w:val="single" w:color="auto" w:sz="4" w:space="0"/>
              <w:bottom w:val="single" w:color="auto" w:sz="4" w:space="0"/>
              <w:right w:val="single" w:color="auto" w:sz="4" w:space="0"/>
            </w:tcBorders>
            <w:vAlign w:val="center"/>
          </w:tcPr>
          <w:p w14:paraId="5F9B9662">
            <w:pPr>
              <w:rPr>
                <w:sz w:val="18"/>
                <w:szCs w:val="18"/>
                <w:lang w:val="sr-Cyrl-RS"/>
              </w:rPr>
            </w:pPr>
            <w:r>
              <w:rPr>
                <w:sz w:val="18"/>
                <w:szCs w:val="18"/>
                <w:lang w:val="sr-Cyrl-RS"/>
              </w:rPr>
              <w:t>Одличан (5)</w:t>
            </w:r>
          </w:p>
        </w:tc>
        <w:tc>
          <w:tcPr>
            <w:tcW w:w="7371" w:type="dxa"/>
            <w:tcBorders>
              <w:top w:val="single" w:color="auto" w:sz="4" w:space="0"/>
              <w:left w:val="single" w:color="auto" w:sz="4" w:space="0"/>
              <w:bottom w:val="single" w:color="auto" w:sz="4" w:space="0"/>
              <w:right w:val="single" w:color="auto" w:sz="4" w:space="0"/>
            </w:tcBorders>
          </w:tcPr>
          <w:p w14:paraId="2000C7EA">
            <w:pPr>
              <w:rPr>
                <w:sz w:val="18"/>
                <w:szCs w:val="18"/>
                <w:lang w:val="sr-Cyrl-CS"/>
              </w:rPr>
            </w:pPr>
            <w:r>
              <w:rPr>
                <w:sz w:val="18"/>
                <w:szCs w:val="18"/>
              </w:rPr>
              <w:t>Зна да је механичко кретање промена положаја тела у односу на референтно тело. Разликује путању теле од пређеног пута. Зна да је брзина пређени пут у јединици времена. Уме да користи префиксе и претвара бројне вредности физичке величине из једне јединице у другу, на пример километре у метре. Зна да користи префиксе мили и кило Уме да препозна векторске величине, зна да брзина није потпуно одређена бројном вредношћу, него је потребно одредити њен правац и смер. Уме да узрачуна средњу брзину, пређени пут или протекло време, ако су познате друге две величине, потпуно самостално Уме да претвара изведене јединице које садрже величине које нису у декадном бројном систему. Зна да претвори брзину дату у јединицама km/h. у m/s и обрнуто, потпуно самостално.</w:t>
            </w:r>
            <w:r>
              <w:rPr>
                <w:sz w:val="18"/>
                <w:szCs w:val="18"/>
                <w:lang w:val="sr-Cyrl-RS"/>
              </w:rPr>
              <w:br w:type="textWrapping"/>
            </w:r>
          </w:p>
        </w:tc>
      </w:tr>
    </w:tbl>
    <w:p w14:paraId="627DC5B9">
      <w:pPr>
        <w:tabs>
          <w:tab w:val="center" w:pos="656"/>
          <w:tab w:val="center" w:pos="2008"/>
          <w:tab w:val="center" w:pos="4192"/>
          <w:tab w:val="center" w:pos="6211"/>
        </w:tabs>
        <w:spacing w:after="190"/>
      </w:pPr>
    </w:p>
    <w:tbl>
      <w:tblPr>
        <w:tblStyle w:val="6"/>
        <w:tblpPr w:vertAnchor="page" w:horzAnchor="page" w:tblpX="1469" w:tblpY="1877"/>
        <w:tblOverlap w:val="never"/>
        <w:tblW w:w="14316" w:type="dxa"/>
        <w:tblInd w:w="0" w:type="dxa"/>
        <w:tblLayout w:type="autofit"/>
        <w:tblCellMar>
          <w:top w:w="40" w:type="dxa"/>
          <w:left w:w="106" w:type="dxa"/>
          <w:bottom w:w="0" w:type="dxa"/>
          <w:right w:w="29" w:type="dxa"/>
        </w:tblCellMar>
      </w:tblPr>
      <w:tblGrid>
        <w:gridCol w:w="1361"/>
        <w:gridCol w:w="2290"/>
        <w:gridCol w:w="1589"/>
        <w:gridCol w:w="9076"/>
      </w:tblGrid>
      <w:tr w14:paraId="5D2A2A7C">
        <w:tblPrEx>
          <w:tblCellMar>
            <w:top w:w="40" w:type="dxa"/>
            <w:left w:w="106" w:type="dxa"/>
            <w:bottom w:w="0" w:type="dxa"/>
            <w:right w:w="29" w:type="dxa"/>
          </w:tblCellMar>
        </w:tblPrEx>
        <w:trPr>
          <w:trHeight w:val="2407" w:hRule="atLeast"/>
        </w:trPr>
        <w:tc>
          <w:tcPr>
            <w:tcW w:w="1361" w:type="dxa"/>
            <w:vMerge w:val="restart"/>
            <w:tcBorders>
              <w:top w:val="single" w:color="000000" w:sz="4" w:space="0"/>
              <w:left w:val="single" w:color="000000" w:sz="4" w:space="0"/>
              <w:bottom w:val="single" w:color="000000" w:sz="4" w:space="0"/>
              <w:right w:val="single" w:color="000000" w:sz="4" w:space="0"/>
            </w:tcBorders>
          </w:tcPr>
          <w:p w14:paraId="25D4AB0A">
            <w:pPr>
              <w:spacing w:after="0" w:line="240" w:lineRule="auto"/>
              <w:ind w:left="24"/>
            </w:pPr>
            <w:r>
              <w:rPr>
                <w:rFonts w:ascii="Times New Roman" w:hAnsi="Times New Roman" w:eastAsia="Times New Roman" w:cs="Times New Roman"/>
                <w:sz w:val="23"/>
              </w:rPr>
              <w:t xml:space="preserve"> </w:t>
            </w:r>
          </w:p>
          <w:p w14:paraId="2F44068D">
            <w:pPr>
              <w:spacing w:after="0" w:line="240" w:lineRule="auto"/>
              <w:ind w:left="24"/>
            </w:pPr>
            <w:r>
              <w:rPr>
                <w:rFonts w:ascii="Times New Roman" w:hAnsi="Times New Roman" w:eastAsia="Times New Roman" w:cs="Times New Roman"/>
                <w:sz w:val="23"/>
              </w:rPr>
              <w:t xml:space="preserve"> </w:t>
            </w:r>
          </w:p>
          <w:p w14:paraId="1F9BF143">
            <w:pPr>
              <w:spacing w:after="0" w:line="240" w:lineRule="auto"/>
              <w:ind w:left="24"/>
            </w:pPr>
            <w:r>
              <w:rPr>
                <w:rFonts w:ascii="Times New Roman" w:hAnsi="Times New Roman" w:eastAsia="Times New Roman" w:cs="Times New Roman"/>
                <w:sz w:val="23"/>
              </w:rPr>
              <w:t xml:space="preserve"> </w:t>
            </w:r>
          </w:p>
          <w:p w14:paraId="5AC97497">
            <w:pPr>
              <w:spacing w:after="0" w:line="240" w:lineRule="auto"/>
              <w:ind w:left="24"/>
            </w:pPr>
            <w:r>
              <w:rPr>
                <w:rFonts w:ascii="Times New Roman" w:hAnsi="Times New Roman" w:eastAsia="Times New Roman" w:cs="Times New Roman"/>
                <w:sz w:val="23"/>
              </w:rPr>
              <w:t xml:space="preserve"> </w:t>
            </w:r>
          </w:p>
          <w:p w14:paraId="1111850E">
            <w:pPr>
              <w:spacing w:after="0" w:line="240" w:lineRule="auto"/>
              <w:ind w:left="24"/>
            </w:pPr>
            <w:r>
              <w:rPr>
                <w:rFonts w:ascii="Times New Roman" w:hAnsi="Times New Roman" w:eastAsia="Times New Roman" w:cs="Times New Roman"/>
                <w:sz w:val="23"/>
              </w:rPr>
              <w:t xml:space="preserve"> </w:t>
            </w:r>
          </w:p>
          <w:p w14:paraId="2DDB8C87">
            <w:pPr>
              <w:spacing w:after="0" w:line="240" w:lineRule="auto"/>
              <w:ind w:left="24"/>
            </w:pPr>
            <w:r>
              <w:rPr>
                <w:rFonts w:ascii="Times New Roman" w:hAnsi="Times New Roman" w:eastAsia="Times New Roman" w:cs="Times New Roman"/>
                <w:sz w:val="23"/>
              </w:rPr>
              <w:t xml:space="preserve"> </w:t>
            </w:r>
          </w:p>
          <w:p w14:paraId="57477B5B">
            <w:pPr>
              <w:spacing w:after="0" w:line="240" w:lineRule="auto"/>
              <w:ind w:left="24"/>
            </w:pPr>
            <w:r>
              <w:rPr>
                <w:rFonts w:ascii="Times New Roman" w:hAnsi="Times New Roman" w:eastAsia="Times New Roman" w:cs="Times New Roman"/>
                <w:sz w:val="23"/>
              </w:rPr>
              <w:t xml:space="preserve">СИЛА </w:t>
            </w:r>
          </w:p>
        </w:tc>
        <w:tc>
          <w:tcPr>
            <w:tcW w:w="2290" w:type="dxa"/>
            <w:vMerge w:val="restart"/>
            <w:tcBorders>
              <w:top w:val="single" w:color="000000" w:sz="4" w:space="0"/>
              <w:left w:val="single" w:color="000000" w:sz="4" w:space="0"/>
              <w:bottom w:val="single" w:color="000000" w:sz="4" w:space="0"/>
              <w:right w:val="single" w:color="000000" w:sz="4" w:space="0"/>
            </w:tcBorders>
          </w:tcPr>
          <w:p w14:paraId="0B6E1F20">
            <w:pPr>
              <w:spacing w:after="0" w:line="239" w:lineRule="auto"/>
              <w:ind w:left="31"/>
            </w:pPr>
            <w:r>
              <w:rPr>
                <w:rFonts w:ascii="Times New Roman" w:hAnsi="Times New Roman" w:eastAsia="Times New Roman" w:cs="Times New Roman"/>
                <w:sz w:val="19"/>
              </w:rPr>
              <w:t xml:space="preserve">-на основу појма узајамног деловања тела (одбијања, привлачења, деформација, промене кретања) схвати силу као меру узајамног деловања </w:t>
            </w:r>
          </w:p>
          <w:p w14:paraId="2148AE67">
            <w:pPr>
              <w:spacing w:after="0" w:line="239" w:lineRule="auto"/>
              <w:ind w:left="31" w:right="450"/>
            </w:pPr>
            <w:r>
              <w:rPr>
                <w:rFonts w:ascii="Times New Roman" w:hAnsi="Times New Roman" w:eastAsia="Times New Roman" w:cs="Times New Roman"/>
                <w:sz w:val="19"/>
              </w:rPr>
              <w:t xml:space="preserve">тела, која се мери динамометром  - уме да измери силу динамометром  </w:t>
            </w:r>
          </w:p>
          <w:p w14:paraId="0FFB7F48">
            <w:pPr>
              <w:spacing w:after="0" w:line="240" w:lineRule="auto"/>
              <w:ind w:left="31" w:right="43"/>
              <w:jc w:val="both"/>
            </w:pPr>
            <w:r>
              <w:rPr>
                <w:rFonts w:ascii="Times New Roman" w:hAnsi="Times New Roman" w:eastAsia="Times New Roman" w:cs="Times New Roman"/>
                <w:sz w:val="19"/>
              </w:rPr>
              <w:t>- користи јединицу силе у SI систему: N зна да је сила векторска величина</w:t>
            </w:r>
            <w:r>
              <w:rPr>
                <w:rFonts w:ascii="Times New Roman" w:hAnsi="Times New Roman" w:eastAsia="Times New Roman" w:cs="Times New Roman"/>
                <w:sz w:val="23"/>
              </w:rPr>
              <w:t xml:space="preserve"> </w:t>
            </w:r>
          </w:p>
        </w:tc>
        <w:tc>
          <w:tcPr>
            <w:tcW w:w="1589" w:type="dxa"/>
            <w:tcBorders>
              <w:top w:val="single" w:color="000000" w:sz="4" w:space="0"/>
              <w:left w:val="single" w:color="000000" w:sz="4" w:space="0"/>
              <w:bottom w:val="single" w:color="000000" w:sz="4" w:space="0"/>
              <w:right w:val="single" w:color="000000" w:sz="4" w:space="0"/>
            </w:tcBorders>
            <w:vAlign w:val="center"/>
          </w:tcPr>
          <w:p w14:paraId="360AFD2C">
            <w:pPr>
              <w:spacing w:after="0" w:line="240" w:lineRule="auto"/>
              <w:ind w:right="25"/>
              <w:jc w:val="center"/>
            </w:pPr>
            <w:r>
              <w:rPr>
                <w:rFonts w:ascii="Times New Roman" w:hAnsi="Times New Roman" w:eastAsia="Times New Roman" w:cs="Times New Roman"/>
                <w:sz w:val="19"/>
              </w:rPr>
              <w:t xml:space="preserve">Довољан (2) </w:t>
            </w:r>
          </w:p>
        </w:tc>
        <w:tc>
          <w:tcPr>
            <w:tcW w:w="9077" w:type="dxa"/>
            <w:tcBorders>
              <w:top w:val="single" w:color="000000" w:sz="4" w:space="0"/>
              <w:left w:val="single" w:color="000000" w:sz="4" w:space="0"/>
              <w:bottom w:val="single" w:color="000000" w:sz="4" w:space="0"/>
              <w:right w:val="single" w:color="000000" w:sz="4" w:space="0"/>
            </w:tcBorders>
          </w:tcPr>
          <w:p w14:paraId="5B19B55D">
            <w:pPr>
              <w:spacing w:after="0" w:line="241" w:lineRule="auto"/>
              <w:ind w:right="31"/>
            </w:pPr>
            <w:r>
              <w:rPr>
                <w:rFonts w:ascii="Times New Roman" w:hAnsi="Times New Roman" w:eastAsia="Times New Roman" w:cs="Times New Roman"/>
                <w:sz w:val="19"/>
              </w:rPr>
              <w:t xml:space="preserve">Уме да препозна гравитациону силу у једноставнијим ситуацијама, на пример као једну од две силе која делује на тело које мирује, а које се налази на хоризонталној подлози.  </w:t>
            </w:r>
          </w:p>
          <w:p w14:paraId="5653294F">
            <w:pPr>
              <w:spacing w:after="0" w:line="240" w:lineRule="auto"/>
            </w:pPr>
            <w:r>
              <w:rPr>
                <w:rFonts w:ascii="Times New Roman" w:hAnsi="Times New Roman" w:eastAsia="Times New Roman" w:cs="Times New Roman"/>
                <w:sz w:val="19"/>
              </w:rPr>
              <w:t xml:space="preserve">Зна да је у одсуству отпора подлоге гравитациона сила узрок падања тела.  </w:t>
            </w:r>
          </w:p>
          <w:p w14:paraId="56AF7853">
            <w:pPr>
              <w:spacing w:after="0" w:line="240" w:lineRule="auto"/>
            </w:pPr>
            <w:r>
              <w:rPr>
                <w:rFonts w:ascii="Times New Roman" w:hAnsi="Times New Roman" w:eastAsia="Times New Roman" w:cs="Times New Roman"/>
                <w:sz w:val="19"/>
              </w:rPr>
              <w:t xml:space="preserve">У ситуацијама када тело клизи по подлози ученик зна да на њега делује сила трења.  </w:t>
            </w:r>
          </w:p>
          <w:p w14:paraId="43935AD9">
            <w:pPr>
              <w:spacing w:after="0" w:line="241" w:lineRule="auto"/>
            </w:pPr>
            <w:r>
              <w:rPr>
                <w:rFonts w:ascii="Times New Roman" w:hAnsi="Times New Roman" w:eastAsia="Times New Roman" w:cs="Times New Roman"/>
                <w:sz w:val="19"/>
              </w:rPr>
              <w:t xml:space="preserve">Зна да се она супротставља кретању и да ће у случају када у правцу кретања нема других сила које делују на тело које клизи, сила трења зауставити тело. </w:t>
            </w:r>
          </w:p>
          <w:p w14:paraId="5F7FA6D5">
            <w:pPr>
              <w:spacing w:after="0" w:line="240" w:lineRule="auto"/>
            </w:pPr>
            <w:r>
              <w:rPr>
                <w:rFonts w:ascii="Times New Roman" w:hAnsi="Times New Roman" w:eastAsia="Times New Roman" w:cs="Times New Roman"/>
                <w:sz w:val="19"/>
              </w:rPr>
              <w:t xml:space="preserve">Зна да стални магнети имају два пола, N и S, и да теле могу бити позитивно или негативно наелектрисана.  </w:t>
            </w:r>
          </w:p>
          <w:p w14:paraId="239A6294">
            <w:pPr>
              <w:spacing w:after="0" w:line="240" w:lineRule="auto"/>
            </w:pPr>
            <w:r>
              <w:rPr>
                <w:rFonts w:ascii="Times New Roman" w:hAnsi="Times New Roman" w:eastAsia="Times New Roman" w:cs="Times New Roman"/>
                <w:sz w:val="19"/>
              </w:rPr>
              <w:t xml:space="preserve">На основу тога ученик препознаје када је узајамно деловање између два тела привлачно, односно одбојно. Поред тога што препознаје смер интеракције, уме да препозна да ће интеракција бити највећа у случају када су магнети, односно наелектрисана тела, међусобно најближи. </w:t>
            </w:r>
          </w:p>
          <w:p w14:paraId="0039F613">
            <w:pPr>
              <w:spacing w:after="0" w:line="240" w:lineRule="auto"/>
            </w:pPr>
            <w:r>
              <w:rPr>
                <w:rFonts w:ascii="Times New Roman" w:hAnsi="Times New Roman" w:eastAsia="Times New Roman" w:cs="Times New Roman"/>
                <w:sz w:val="19"/>
              </w:rPr>
              <w:t xml:space="preserve">Тешко повезује наставне садржаје, чак и уз помоћ. </w:t>
            </w:r>
          </w:p>
        </w:tc>
      </w:tr>
      <w:tr w14:paraId="4309E3F6">
        <w:tblPrEx>
          <w:tblCellMar>
            <w:top w:w="40" w:type="dxa"/>
            <w:left w:w="106" w:type="dxa"/>
            <w:bottom w:w="0" w:type="dxa"/>
            <w:right w:w="29" w:type="dxa"/>
          </w:tblCellMar>
        </w:tblPrEx>
        <w:trPr>
          <w:trHeight w:val="1738" w:hRule="atLeast"/>
        </w:trPr>
        <w:tc>
          <w:tcPr>
            <w:tcW w:w="0" w:type="auto"/>
            <w:vMerge w:val="continue"/>
            <w:tcBorders>
              <w:top w:val="nil"/>
              <w:left w:val="single" w:color="000000" w:sz="4" w:space="0"/>
              <w:bottom w:val="nil"/>
              <w:right w:val="single" w:color="000000" w:sz="4" w:space="0"/>
            </w:tcBorders>
            <w:vAlign w:val="center"/>
          </w:tcPr>
          <w:p w14:paraId="6A059B7B">
            <w:pPr>
              <w:spacing w:after="0" w:line="240" w:lineRule="auto"/>
            </w:pPr>
          </w:p>
        </w:tc>
        <w:tc>
          <w:tcPr>
            <w:tcW w:w="0" w:type="auto"/>
            <w:vMerge w:val="continue"/>
            <w:tcBorders>
              <w:top w:val="nil"/>
              <w:left w:val="single" w:color="000000" w:sz="4" w:space="0"/>
              <w:bottom w:val="nil"/>
              <w:right w:val="single" w:color="000000" w:sz="4" w:space="0"/>
            </w:tcBorders>
            <w:vAlign w:val="center"/>
          </w:tcPr>
          <w:p w14:paraId="33A61F32">
            <w:pPr>
              <w:spacing w:after="0" w:line="240" w:lineRule="auto"/>
            </w:pPr>
          </w:p>
        </w:tc>
        <w:tc>
          <w:tcPr>
            <w:tcW w:w="1589" w:type="dxa"/>
            <w:tcBorders>
              <w:top w:val="single" w:color="000000" w:sz="4" w:space="0"/>
              <w:left w:val="single" w:color="000000" w:sz="4" w:space="0"/>
              <w:bottom w:val="single" w:color="000000" w:sz="4" w:space="0"/>
              <w:right w:val="single" w:color="000000" w:sz="4" w:space="0"/>
            </w:tcBorders>
            <w:vAlign w:val="center"/>
          </w:tcPr>
          <w:p w14:paraId="6D543BB4">
            <w:pPr>
              <w:spacing w:after="0" w:line="240" w:lineRule="auto"/>
              <w:ind w:right="25"/>
              <w:jc w:val="center"/>
            </w:pPr>
            <w:r>
              <w:rPr>
                <w:rFonts w:ascii="Times New Roman" w:hAnsi="Times New Roman" w:eastAsia="Times New Roman" w:cs="Times New Roman"/>
                <w:sz w:val="19"/>
              </w:rPr>
              <w:t xml:space="preserve">Добар(3) </w:t>
            </w:r>
          </w:p>
        </w:tc>
        <w:tc>
          <w:tcPr>
            <w:tcW w:w="9077" w:type="dxa"/>
            <w:tcBorders>
              <w:top w:val="single" w:color="000000" w:sz="4" w:space="0"/>
              <w:left w:val="single" w:color="000000" w:sz="4" w:space="0"/>
              <w:bottom w:val="single" w:color="000000" w:sz="4" w:space="0"/>
              <w:right w:val="single" w:color="000000" w:sz="4" w:space="0"/>
            </w:tcBorders>
          </w:tcPr>
          <w:p w14:paraId="26FCD7EC">
            <w:pPr>
              <w:spacing w:after="0" w:line="240" w:lineRule="auto"/>
            </w:pPr>
            <w:r>
              <w:rPr>
                <w:rFonts w:ascii="Times New Roman" w:hAnsi="Times New Roman" w:eastAsia="Times New Roman" w:cs="Times New Roman"/>
                <w:sz w:val="19"/>
              </w:rPr>
              <w:t xml:space="preserve">Зна да је гравитациона сила увек привлачна.  </w:t>
            </w:r>
          </w:p>
          <w:p w14:paraId="5FA9AD5A">
            <w:pPr>
              <w:spacing w:after="0" w:line="240" w:lineRule="auto"/>
            </w:pPr>
            <w:r>
              <w:rPr>
                <w:rFonts w:ascii="Times New Roman" w:hAnsi="Times New Roman" w:eastAsia="Times New Roman" w:cs="Times New Roman"/>
                <w:sz w:val="19"/>
              </w:rPr>
              <w:t xml:space="preserve">Зна да је сила теже гравитациона сила. </w:t>
            </w:r>
          </w:p>
          <w:p w14:paraId="31935C90">
            <w:pPr>
              <w:spacing w:after="0" w:line="240" w:lineRule="auto"/>
            </w:pPr>
            <w:r>
              <w:rPr>
                <w:rFonts w:ascii="Times New Roman" w:hAnsi="Times New Roman" w:eastAsia="Times New Roman" w:cs="Times New Roman"/>
                <w:sz w:val="19"/>
              </w:rPr>
              <w:t xml:space="preserve">Зна да стални магнети имају два пола, N и S, и да теле могу бити позитивно или негативно наелектрисана.  </w:t>
            </w:r>
          </w:p>
          <w:p w14:paraId="1545A396">
            <w:pPr>
              <w:spacing w:after="0" w:line="240" w:lineRule="auto"/>
            </w:pPr>
            <w:r>
              <w:rPr>
                <w:rFonts w:ascii="Times New Roman" w:hAnsi="Times New Roman" w:eastAsia="Times New Roman" w:cs="Times New Roman"/>
                <w:sz w:val="19"/>
              </w:rPr>
              <w:t xml:space="preserve">На основу тога ученик препознаје када је узајамно деловање између два тела привлачно, односно одбојно. </w:t>
            </w:r>
          </w:p>
          <w:p w14:paraId="033FE81D">
            <w:pPr>
              <w:spacing w:after="0" w:line="240" w:lineRule="auto"/>
            </w:pPr>
            <w:r>
              <w:rPr>
                <w:rFonts w:ascii="Times New Roman" w:hAnsi="Times New Roman" w:eastAsia="Times New Roman" w:cs="Times New Roman"/>
                <w:sz w:val="19"/>
              </w:rPr>
              <w:t xml:space="preserve">Уме да препозна еластичну силу у системима у којима постоји еластична опруга. </w:t>
            </w:r>
          </w:p>
          <w:p w14:paraId="1035E20E">
            <w:pPr>
              <w:spacing w:after="0" w:line="240" w:lineRule="auto"/>
              <w:ind w:right="335"/>
              <w:jc w:val="both"/>
            </w:pPr>
            <w:r>
              <w:rPr>
                <w:rFonts w:ascii="Times New Roman" w:hAnsi="Times New Roman" w:eastAsia="Times New Roman" w:cs="Times New Roman"/>
                <w:sz w:val="19"/>
              </w:rPr>
              <w:t xml:space="preserve">Уме да препозна инерцију као узрок појава при неравномерном кретању тела, на пример код аутобуса који кочи, мотоцикла у кривини итд. Наставне садржаје повезује уз помоћ </w:t>
            </w:r>
          </w:p>
        </w:tc>
      </w:tr>
      <w:tr w14:paraId="34289579">
        <w:tblPrEx>
          <w:tblCellMar>
            <w:top w:w="40" w:type="dxa"/>
            <w:left w:w="106" w:type="dxa"/>
            <w:bottom w:w="0" w:type="dxa"/>
            <w:right w:w="29" w:type="dxa"/>
          </w:tblCellMar>
        </w:tblPrEx>
        <w:trPr>
          <w:trHeight w:val="2520" w:hRule="atLeast"/>
        </w:trPr>
        <w:tc>
          <w:tcPr>
            <w:tcW w:w="0" w:type="auto"/>
            <w:vMerge w:val="continue"/>
            <w:tcBorders>
              <w:top w:val="nil"/>
              <w:left w:val="single" w:color="000000" w:sz="4" w:space="0"/>
              <w:bottom w:val="single" w:color="000000" w:sz="4" w:space="0"/>
              <w:right w:val="single" w:color="000000" w:sz="4" w:space="0"/>
            </w:tcBorders>
          </w:tcPr>
          <w:p w14:paraId="3A43BAC9">
            <w:pPr>
              <w:spacing w:after="0" w:line="240" w:lineRule="auto"/>
            </w:pPr>
          </w:p>
        </w:tc>
        <w:tc>
          <w:tcPr>
            <w:tcW w:w="0" w:type="auto"/>
            <w:vMerge w:val="continue"/>
            <w:tcBorders>
              <w:top w:val="nil"/>
              <w:left w:val="single" w:color="000000" w:sz="4" w:space="0"/>
              <w:bottom w:val="single" w:color="000000" w:sz="4" w:space="0"/>
              <w:right w:val="single" w:color="000000" w:sz="4" w:space="0"/>
            </w:tcBorders>
          </w:tcPr>
          <w:p w14:paraId="37DDF64A">
            <w:pPr>
              <w:spacing w:after="0" w:line="240" w:lineRule="auto"/>
            </w:pPr>
          </w:p>
        </w:tc>
        <w:tc>
          <w:tcPr>
            <w:tcW w:w="1589" w:type="dxa"/>
            <w:tcBorders>
              <w:top w:val="single" w:color="000000" w:sz="4" w:space="0"/>
              <w:left w:val="single" w:color="000000" w:sz="4" w:space="0"/>
              <w:bottom w:val="single" w:color="000000" w:sz="4" w:space="0"/>
              <w:right w:val="single" w:color="000000" w:sz="4" w:space="0"/>
            </w:tcBorders>
            <w:vAlign w:val="center"/>
          </w:tcPr>
          <w:p w14:paraId="36EC3D25">
            <w:pPr>
              <w:spacing w:after="0" w:line="240" w:lineRule="auto"/>
              <w:ind w:left="26"/>
            </w:pPr>
            <w:r>
              <w:rPr>
                <w:rFonts w:ascii="Times New Roman" w:hAnsi="Times New Roman" w:eastAsia="Times New Roman" w:cs="Times New Roman"/>
                <w:sz w:val="19"/>
              </w:rPr>
              <w:t xml:space="preserve"> Врло добар(4) </w:t>
            </w:r>
          </w:p>
        </w:tc>
        <w:tc>
          <w:tcPr>
            <w:tcW w:w="9077" w:type="dxa"/>
            <w:tcBorders>
              <w:top w:val="single" w:color="000000" w:sz="4" w:space="0"/>
              <w:left w:val="single" w:color="000000" w:sz="4" w:space="0"/>
              <w:bottom w:val="single" w:color="000000" w:sz="4" w:space="0"/>
              <w:right w:val="single" w:color="000000" w:sz="4" w:space="0"/>
            </w:tcBorders>
          </w:tcPr>
          <w:p w14:paraId="7DE4180D">
            <w:pPr>
              <w:spacing w:after="0" w:line="240" w:lineRule="auto"/>
            </w:pPr>
            <w:r>
              <w:rPr>
                <w:rFonts w:ascii="Times New Roman" w:hAnsi="Times New Roman" w:eastAsia="Times New Roman" w:cs="Times New Roman"/>
                <w:sz w:val="19"/>
              </w:rPr>
              <w:t xml:space="preserve">Зна да је гравитациона сила увек привлачна и да зависи од масе тела.  </w:t>
            </w:r>
          </w:p>
          <w:p w14:paraId="61B7A196">
            <w:pPr>
              <w:spacing w:after="0" w:line="240" w:lineRule="auto"/>
            </w:pPr>
            <w:r>
              <w:rPr>
                <w:rFonts w:ascii="Times New Roman" w:hAnsi="Times New Roman" w:eastAsia="Times New Roman" w:cs="Times New Roman"/>
                <w:sz w:val="19"/>
              </w:rPr>
              <w:t xml:space="preserve">Зна да је сила теже гравитациона сила. </w:t>
            </w:r>
          </w:p>
          <w:p w14:paraId="6D9A6B87">
            <w:pPr>
              <w:spacing w:after="0" w:line="240" w:lineRule="auto"/>
            </w:pPr>
            <w:r>
              <w:rPr>
                <w:rFonts w:ascii="Times New Roman" w:hAnsi="Times New Roman" w:eastAsia="Times New Roman" w:cs="Times New Roman"/>
                <w:sz w:val="19"/>
              </w:rPr>
              <w:t xml:space="preserve">Зна да стални магнети имају два пола, N и S, и да теле могу бити позитивно или негативно наелектрисана.  </w:t>
            </w:r>
          </w:p>
          <w:p w14:paraId="0A9556C0">
            <w:pPr>
              <w:spacing w:after="2" w:line="238" w:lineRule="auto"/>
              <w:ind w:right="304"/>
            </w:pPr>
            <w:r>
              <w:rPr>
                <w:rFonts w:ascii="Times New Roman" w:hAnsi="Times New Roman" w:eastAsia="Times New Roman" w:cs="Times New Roman"/>
                <w:sz w:val="19"/>
              </w:rPr>
              <w:t xml:space="preserve">На основу тога ученик препознаје када је узајамно деловање између два тела привлачно, односно одбојно. Уме да препозна еластичну силу у системима у којима постоји еластична опруга- препознаје правац и смер еластичне силе. </w:t>
            </w:r>
          </w:p>
          <w:p w14:paraId="1A138B53">
            <w:pPr>
              <w:spacing w:after="2" w:line="236" w:lineRule="auto"/>
            </w:pPr>
            <w:r>
              <w:rPr>
                <w:rFonts w:ascii="Times New Roman" w:hAnsi="Times New Roman" w:eastAsia="Times New Roman" w:cs="Times New Roman"/>
                <w:sz w:val="19"/>
              </w:rPr>
              <w:t xml:space="preserve">Уме да препозна инерцију као узрок појава при неравномерном кретању тела, на пример код аутобуса који кочи, мотоцикла у кривини итд. </w:t>
            </w:r>
          </w:p>
          <w:p w14:paraId="19FB3BB1">
            <w:pPr>
              <w:spacing w:after="2" w:line="238" w:lineRule="auto"/>
            </w:pPr>
            <w:r>
              <w:rPr>
                <w:rFonts w:ascii="Times New Roman" w:hAnsi="Times New Roman" w:eastAsia="Times New Roman" w:cs="Times New Roman"/>
                <w:sz w:val="19"/>
              </w:rPr>
              <w:t xml:space="preserve">Уме да препозна векторске величине, зна да сила није потпуно одређена бројном вредношћу, него је потребно одредити њен правац и смер и нападну тачку. </w:t>
            </w:r>
          </w:p>
          <w:p w14:paraId="605E45F4">
            <w:pPr>
              <w:spacing w:after="0" w:line="240" w:lineRule="auto"/>
            </w:pPr>
            <w:r>
              <w:rPr>
                <w:rFonts w:ascii="Times New Roman" w:hAnsi="Times New Roman" w:eastAsia="Times New Roman" w:cs="Times New Roman"/>
                <w:sz w:val="19"/>
              </w:rPr>
              <w:t xml:space="preserve">Наставне садржаје повезује успешно, понекада греши. </w:t>
            </w:r>
          </w:p>
        </w:tc>
      </w:tr>
    </w:tbl>
    <w:p w14:paraId="63553B98">
      <w:pPr>
        <w:spacing w:after="0"/>
        <w:ind w:left="-1354" w:right="15732"/>
      </w:pPr>
      <w:r>
        <w:br w:type="page"/>
      </w:r>
    </w:p>
    <w:tbl>
      <w:tblPr>
        <w:tblStyle w:val="6"/>
        <w:tblpPr w:vertAnchor="page" w:horzAnchor="page" w:tblpX="1469" w:tblpY="1877"/>
        <w:tblOverlap w:val="never"/>
        <w:tblW w:w="14316" w:type="dxa"/>
        <w:tblInd w:w="0" w:type="dxa"/>
        <w:tblLayout w:type="autofit"/>
        <w:tblCellMar>
          <w:top w:w="38" w:type="dxa"/>
          <w:left w:w="5" w:type="dxa"/>
          <w:bottom w:w="0" w:type="dxa"/>
          <w:right w:w="0" w:type="dxa"/>
        </w:tblCellMar>
      </w:tblPr>
      <w:tblGrid>
        <w:gridCol w:w="1361"/>
        <w:gridCol w:w="2290"/>
        <w:gridCol w:w="1589"/>
        <w:gridCol w:w="9076"/>
      </w:tblGrid>
      <w:tr w14:paraId="44BD72AD">
        <w:tblPrEx>
          <w:tblCellMar>
            <w:top w:w="38" w:type="dxa"/>
            <w:left w:w="5" w:type="dxa"/>
            <w:bottom w:w="0" w:type="dxa"/>
            <w:right w:w="0" w:type="dxa"/>
          </w:tblCellMar>
        </w:tblPrEx>
        <w:trPr>
          <w:trHeight w:val="4195" w:hRule="atLeast"/>
        </w:trPr>
        <w:tc>
          <w:tcPr>
            <w:tcW w:w="1361" w:type="dxa"/>
            <w:tcBorders>
              <w:top w:val="single" w:color="000000" w:sz="4" w:space="0"/>
              <w:left w:val="single" w:color="000000" w:sz="4" w:space="0"/>
              <w:bottom w:val="single" w:color="000000" w:sz="4" w:space="0"/>
              <w:right w:val="single" w:color="000000" w:sz="4" w:space="0"/>
            </w:tcBorders>
          </w:tcPr>
          <w:p w14:paraId="1A5333BF">
            <w:pPr>
              <w:spacing w:after="0" w:line="240" w:lineRule="auto"/>
            </w:pPr>
          </w:p>
        </w:tc>
        <w:tc>
          <w:tcPr>
            <w:tcW w:w="2290" w:type="dxa"/>
            <w:tcBorders>
              <w:top w:val="single" w:color="000000" w:sz="4" w:space="0"/>
              <w:left w:val="single" w:color="000000" w:sz="4" w:space="0"/>
              <w:bottom w:val="single" w:color="000000" w:sz="4" w:space="0"/>
              <w:right w:val="single" w:color="000000" w:sz="4" w:space="0"/>
            </w:tcBorders>
          </w:tcPr>
          <w:p w14:paraId="4212AC8E">
            <w:pPr>
              <w:spacing w:after="0" w:line="240" w:lineRule="auto"/>
            </w:pPr>
          </w:p>
        </w:tc>
        <w:tc>
          <w:tcPr>
            <w:tcW w:w="1589" w:type="dxa"/>
            <w:tcBorders>
              <w:top w:val="single" w:color="000000" w:sz="4" w:space="0"/>
              <w:left w:val="single" w:color="000000" w:sz="4" w:space="0"/>
              <w:bottom w:val="single" w:color="000000" w:sz="4" w:space="0"/>
              <w:right w:val="single" w:color="000000" w:sz="4" w:space="0"/>
            </w:tcBorders>
            <w:vAlign w:val="center"/>
          </w:tcPr>
          <w:p w14:paraId="35D26379">
            <w:pPr>
              <w:spacing w:after="0" w:line="240" w:lineRule="auto"/>
              <w:ind w:left="48"/>
              <w:jc w:val="center"/>
            </w:pPr>
            <w:r>
              <w:rPr>
                <w:rFonts w:ascii="Times New Roman" w:hAnsi="Times New Roman" w:eastAsia="Times New Roman" w:cs="Times New Roman"/>
                <w:sz w:val="19"/>
              </w:rPr>
              <w:t xml:space="preserve">Одличан(5) </w:t>
            </w:r>
          </w:p>
        </w:tc>
        <w:tc>
          <w:tcPr>
            <w:tcW w:w="9077" w:type="dxa"/>
            <w:tcBorders>
              <w:top w:val="single" w:color="000000" w:sz="4" w:space="0"/>
              <w:left w:val="single" w:color="000000" w:sz="4" w:space="0"/>
              <w:bottom w:val="single" w:color="000000" w:sz="4" w:space="0"/>
              <w:right w:val="single" w:color="000000" w:sz="4" w:space="0"/>
            </w:tcBorders>
          </w:tcPr>
          <w:p w14:paraId="54E6DA50">
            <w:pPr>
              <w:spacing w:after="128" w:line="240" w:lineRule="auto"/>
            </w:pPr>
            <w:r>
              <w:rPr>
                <w:rFonts w:ascii="Times New Roman" w:hAnsi="Times New Roman" w:eastAsia="Times New Roman" w:cs="Times New Roman"/>
                <w:sz w:val="19"/>
              </w:rPr>
              <w:t xml:space="preserve">Зна да је гравитациона сила увек привлачна и да зависи од масе тела.  </w:t>
            </w:r>
          </w:p>
          <w:p w14:paraId="7F8CC2A0">
            <w:pPr>
              <w:spacing w:after="0" w:line="240" w:lineRule="auto"/>
            </w:pPr>
            <w:r>
              <w:rPr>
                <w:rFonts w:ascii="Times New Roman" w:hAnsi="Times New Roman" w:eastAsia="Times New Roman" w:cs="Times New Roman"/>
                <w:sz w:val="19"/>
              </w:rPr>
              <w:t xml:space="preserve">Зна да је сила теже гравитациона сила. </w:t>
            </w:r>
          </w:p>
          <w:p w14:paraId="0F8AD3FC">
            <w:pPr>
              <w:spacing w:after="84" w:line="240" w:lineRule="auto"/>
            </w:pPr>
            <w:r>
              <w:rPr>
                <w:rFonts w:ascii="Times New Roman" w:hAnsi="Times New Roman" w:eastAsia="Times New Roman" w:cs="Times New Roman"/>
                <w:sz w:val="19"/>
              </w:rPr>
              <w:t xml:space="preserve"> </w:t>
            </w:r>
          </w:p>
          <w:p w14:paraId="514B2ACE">
            <w:pPr>
              <w:spacing w:after="128" w:line="240" w:lineRule="auto"/>
            </w:pPr>
            <w:r>
              <w:rPr>
                <w:rFonts w:ascii="Times New Roman" w:hAnsi="Times New Roman" w:eastAsia="Times New Roman" w:cs="Times New Roman"/>
                <w:sz w:val="19"/>
              </w:rPr>
              <w:t xml:space="preserve">Зна да стални магнети имају два пола, N и S, и да теле могу бити позитивно или негативно наелектрисана.  </w:t>
            </w:r>
          </w:p>
          <w:p w14:paraId="0430F46D">
            <w:pPr>
              <w:spacing w:after="0" w:line="240" w:lineRule="auto"/>
            </w:pPr>
            <w:r>
              <w:rPr>
                <w:rFonts w:ascii="Times New Roman" w:hAnsi="Times New Roman" w:eastAsia="Times New Roman" w:cs="Times New Roman"/>
                <w:sz w:val="19"/>
              </w:rPr>
              <w:t xml:space="preserve">На основу тога ученик препознаје када је узајамно деловање између два тела привлачно, односно одбојно. </w:t>
            </w:r>
          </w:p>
          <w:p w14:paraId="1A5DFB6D">
            <w:pPr>
              <w:spacing w:after="82" w:line="240" w:lineRule="auto"/>
            </w:pPr>
            <w:r>
              <w:rPr>
                <w:rFonts w:ascii="Times New Roman" w:hAnsi="Times New Roman" w:eastAsia="Times New Roman" w:cs="Times New Roman"/>
                <w:sz w:val="19"/>
              </w:rPr>
              <w:t xml:space="preserve"> </w:t>
            </w:r>
          </w:p>
          <w:p w14:paraId="7F11F8A3">
            <w:pPr>
              <w:spacing w:after="0" w:line="236" w:lineRule="auto"/>
              <w:ind w:right="434"/>
            </w:pPr>
            <w:r>
              <w:rPr>
                <w:rFonts w:ascii="Times New Roman" w:hAnsi="Times New Roman" w:eastAsia="Times New Roman" w:cs="Times New Roman"/>
                <w:sz w:val="19"/>
              </w:rPr>
              <w:t xml:space="preserve">Уме да препозна еластичну силу у системима у којима постоји еластична опруга- препознаје правац и смер еластичне силе. </w:t>
            </w:r>
          </w:p>
          <w:p w14:paraId="2905DB3A">
            <w:pPr>
              <w:spacing w:after="84" w:line="240" w:lineRule="auto"/>
            </w:pPr>
            <w:r>
              <w:rPr>
                <w:rFonts w:ascii="Times New Roman" w:hAnsi="Times New Roman" w:eastAsia="Times New Roman" w:cs="Times New Roman"/>
                <w:sz w:val="19"/>
              </w:rPr>
              <w:t xml:space="preserve"> </w:t>
            </w:r>
          </w:p>
          <w:p w14:paraId="3A878DE5">
            <w:pPr>
              <w:spacing w:after="0" w:line="233" w:lineRule="auto"/>
            </w:pPr>
            <w:r>
              <w:rPr>
                <w:rFonts w:ascii="Times New Roman" w:hAnsi="Times New Roman" w:eastAsia="Times New Roman" w:cs="Times New Roman"/>
                <w:sz w:val="19"/>
              </w:rPr>
              <w:t xml:space="preserve">Уме да препозна инерцију као узрок појава при неравномерном кретању тела, на пример код аутобуса који кочи, мотоцикла у кривини итд. </w:t>
            </w:r>
          </w:p>
          <w:p w14:paraId="2115A8D2">
            <w:pPr>
              <w:spacing w:after="82" w:line="240" w:lineRule="auto"/>
            </w:pPr>
            <w:r>
              <w:rPr>
                <w:rFonts w:ascii="Times New Roman" w:hAnsi="Times New Roman" w:eastAsia="Times New Roman" w:cs="Times New Roman"/>
                <w:sz w:val="19"/>
              </w:rPr>
              <w:t xml:space="preserve"> </w:t>
            </w:r>
          </w:p>
          <w:p w14:paraId="51334D74">
            <w:pPr>
              <w:spacing w:after="151" w:line="236" w:lineRule="auto"/>
            </w:pPr>
            <w:r>
              <w:rPr>
                <w:rFonts w:ascii="Times New Roman" w:hAnsi="Times New Roman" w:eastAsia="Times New Roman" w:cs="Times New Roman"/>
                <w:sz w:val="19"/>
              </w:rPr>
              <w:t xml:space="preserve">Уме да препозна векторске величине, зна да сила није потпуно одређенабројном вредношћу, него је потребно одредити њен правац и смер и нападну тачку.  </w:t>
            </w:r>
          </w:p>
          <w:p w14:paraId="406561DC">
            <w:pPr>
              <w:spacing w:after="0" w:line="240" w:lineRule="auto"/>
            </w:pPr>
            <w:r>
              <w:rPr>
                <w:rFonts w:ascii="Times New Roman" w:hAnsi="Times New Roman" w:eastAsia="Times New Roman" w:cs="Times New Roman"/>
                <w:sz w:val="19"/>
              </w:rPr>
              <w:t xml:space="preserve">Уме да графички представи вектор задате силе. Потпуно самостално повезује наставне садржаје. </w:t>
            </w:r>
          </w:p>
        </w:tc>
      </w:tr>
      <w:tr w14:paraId="143F55B0">
        <w:tblPrEx>
          <w:tblCellMar>
            <w:top w:w="38" w:type="dxa"/>
            <w:left w:w="5" w:type="dxa"/>
            <w:bottom w:w="0" w:type="dxa"/>
            <w:right w:w="0" w:type="dxa"/>
          </w:tblCellMar>
        </w:tblPrEx>
        <w:trPr>
          <w:trHeight w:val="1978" w:hRule="atLeast"/>
        </w:trPr>
        <w:tc>
          <w:tcPr>
            <w:tcW w:w="1361" w:type="dxa"/>
            <w:tcBorders>
              <w:top w:val="single" w:color="000000" w:sz="4" w:space="0"/>
              <w:left w:val="single" w:color="000000" w:sz="4" w:space="0"/>
              <w:bottom w:val="single" w:color="000000" w:sz="4" w:space="0"/>
              <w:right w:val="single" w:color="000000" w:sz="4" w:space="0"/>
            </w:tcBorders>
          </w:tcPr>
          <w:p w14:paraId="64EB25E4">
            <w:pPr>
              <w:spacing w:after="0" w:line="240" w:lineRule="auto"/>
              <w:ind w:left="125"/>
            </w:pPr>
            <w:r>
              <w:rPr>
                <w:rFonts w:ascii="Times New Roman" w:hAnsi="Times New Roman" w:eastAsia="Times New Roman" w:cs="Times New Roman"/>
                <w:sz w:val="23"/>
              </w:rPr>
              <w:t xml:space="preserve">МЕРЕЊЕ </w:t>
            </w:r>
          </w:p>
        </w:tc>
        <w:tc>
          <w:tcPr>
            <w:tcW w:w="2290" w:type="dxa"/>
            <w:tcBorders>
              <w:top w:val="single" w:color="000000" w:sz="4" w:space="0"/>
              <w:left w:val="single" w:color="000000" w:sz="4" w:space="0"/>
              <w:bottom w:val="single" w:color="000000" w:sz="4" w:space="0"/>
              <w:right w:val="single" w:color="000000" w:sz="4" w:space="0"/>
            </w:tcBorders>
          </w:tcPr>
          <w:p w14:paraId="017BC951">
            <w:pPr>
              <w:spacing w:after="0" w:line="240" w:lineRule="auto"/>
              <w:ind w:right="35" w:firstLine="1"/>
            </w:pPr>
            <w:r>
              <w:rPr>
                <w:rFonts w:ascii="Times New Roman" w:hAnsi="Times New Roman" w:eastAsia="Times New Roman" w:cs="Times New Roman"/>
                <w:sz w:val="23"/>
              </w:rPr>
              <w:t>-</w:t>
            </w:r>
            <w:r>
              <w:rPr>
                <w:rFonts w:ascii="Times New Roman" w:hAnsi="Times New Roman" w:eastAsia="Times New Roman" w:cs="Times New Roman"/>
                <w:sz w:val="19"/>
              </w:rPr>
              <w:t xml:space="preserve">зна које су основне физичке величине и њихове мерне јединице - да повеже физичке величине са одговарајућим мерним јединицама - да овлада мерењем следећих физичких </w:t>
            </w:r>
          </w:p>
        </w:tc>
        <w:tc>
          <w:tcPr>
            <w:tcW w:w="1589" w:type="dxa"/>
            <w:tcBorders>
              <w:top w:val="single" w:color="000000" w:sz="4" w:space="0"/>
              <w:left w:val="single" w:color="000000" w:sz="4" w:space="0"/>
              <w:bottom w:val="single" w:color="000000" w:sz="4" w:space="0"/>
              <w:right w:val="single" w:color="000000" w:sz="4" w:space="0"/>
            </w:tcBorders>
            <w:vAlign w:val="center"/>
          </w:tcPr>
          <w:p w14:paraId="6D9B1892">
            <w:pPr>
              <w:spacing w:after="0" w:line="240" w:lineRule="auto"/>
              <w:ind w:left="47"/>
              <w:jc w:val="center"/>
            </w:pPr>
            <w:r>
              <w:rPr>
                <w:rFonts w:ascii="Times New Roman" w:hAnsi="Times New Roman" w:eastAsia="Times New Roman" w:cs="Times New Roman"/>
                <w:sz w:val="19"/>
              </w:rPr>
              <w:t xml:space="preserve">Довољан (2) </w:t>
            </w:r>
          </w:p>
        </w:tc>
        <w:tc>
          <w:tcPr>
            <w:tcW w:w="9077" w:type="dxa"/>
            <w:tcBorders>
              <w:top w:val="single" w:color="000000" w:sz="4" w:space="0"/>
              <w:left w:val="single" w:color="000000" w:sz="4" w:space="0"/>
              <w:bottom w:val="single" w:color="000000" w:sz="4" w:space="0"/>
              <w:right w:val="single" w:color="000000" w:sz="4" w:space="0"/>
            </w:tcBorders>
          </w:tcPr>
          <w:p w14:paraId="3CDD3E97">
            <w:pPr>
              <w:spacing w:after="152" w:line="237" w:lineRule="auto"/>
            </w:pPr>
            <w:r>
              <w:rPr>
                <w:rFonts w:ascii="Times New Roman" w:hAnsi="Times New Roman" w:eastAsia="Times New Roman" w:cs="Times New Roman"/>
                <w:sz w:val="19"/>
              </w:rPr>
              <w:t xml:space="preserve">Користи одговарајуће аналогне уређаје за мерење (метарска трака, мензура,штоперица, вага) и зна зна да одреди колика је вредност најмањег подеока на мерној скали и очита вредност измерене физичке величине, онда када је вредност нејмањег подеока 1/2 или 1/10 већег подеока.  </w:t>
            </w:r>
          </w:p>
          <w:p w14:paraId="55F8C9CB">
            <w:pPr>
              <w:spacing w:after="132" w:line="240" w:lineRule="auto"/>
            </w:pPr>
            <w:r>
              <w:rPr>
                <w:rFonts w:ascii="Times New Roman" w:hAnsi="Times New Roman" w:eastAsia="Times New Roman" w:cs="Times New Roman"/>
                <w:sz w:val="19"/>
              </w:rPr>
              <w:t xml:space="preserve">Препознаје да је вага уређај за мерење масе, мензура за мерење запремине, хронометар за мерење времена.  </w:t>
            </w:r>
          </w:p>
          <w:p w14:paraId="149D98BF">
            <w:pPr>
              <w:spacing w:after="0" w:line="240" w:lineRule="auto"/>
            </w:pPr>
            <w:r>
              <w:rPr>
                <w:rFonts w:ascii="Times New Roman" w:hAnsi="Times New Roman" w:eastAsia="Times New Roman" w:cs="Times New Roman"/>
                <w:sz w:val="19"/>
              </w:rPr>
              <w:t xml:space="preserve">Зна да користи основне јединице за дужину, масу, запремину и време, што не подразумева основне јединице система мера, већ оне које се најчешће користе: метар, километар, центиметар и милиметар за дужину, час, минут и секунд за време </w:t>
            </w:r>
          </w:p>
        </w:tc>
      </w:tr>
    </w:tbl>
    <w:p w14:paraId="48844209">
      <w:pPr>
        <w:spacing w:after="0"/>
        <w:ind w:left="-1354" w:right="15732"/>
      </w:pPr>
      <w:r>
        <w:br w:type="page"/>
      </w:r>
    </w:p>
    <w:tbl>
      <w:tblPr>
        <w:tblStyle w:val="6"/>
        <w:tblpPr w:vertAnchor="page" w:horzAnchor="page" w:tblpX="1469" w:tblpY="1877"/>
        <w:tblOverlap w:val="never"/>
        <w:tblW w:w="14316" w:type="dxa"/>
        <w:tblInd w:w="0" w:type="dxa"/>
        <w:tblLayout w:type="autofit"/>
        <w:tblCellMar>
          <w:top w:w="38" w:type="dxa"/>
          <w:left w:w="5" w:type="dxa"/>
          <w:bottom w:w="0" w:type="dxa"/>
          <w:right w:w="2" w:type="dxa"/>
        </w:tblCellMar>
      </w:tblPr>
      <w:tblGrid>
        <w:gridCol w:w="1361"/>
        <w:gridCol w:w="2290"/>
        <w:gridCol w:w="1589"/>
        <w:gridCol w:w="9076"/>
      </w:tblGrid>
      <w:tr w14:paraId="1CA34648">
        <w:tblPrEx>
          <w:tblCellMar>
            <w:top w:w="38" w:type="dxa"/>
            <w:left w:w="5" w:type="dxa"/>
            <w:bottom w:w="0" w:type="dxa"/>
            <w:right w:w="2" w:type="dxa"/>
          </w:tblCellMar>
        </w:tblPrEx>
        <w:trPr>
          <w:trHeight w:val="3230" w:hRule="atLeast"/>
        </w:trPr>
        <w:tc>
          <w:tcPr>
            <w:tcW w:w="1361" w:type="dxa"/>
            <w:vMerge w:val="restart"/>
            <w:tcBorders>
              <w:top w:val="single" w:color="000000" w:sz="4" w:space="0"/>
              <w:left w:val="single" w:color="000000" w:sz="4" w:space="0"/>
              <w:bottom w:val="single" w:color="000000" w:sz="2" w:space="0"/>
              <w:right w:val="single" w:color="000000" w:sz="4" w:space="0"/>
            </w:tcBorders>
            <w:vAlign w:val="center"/>
          </w:tcPr>
          <w:p w14:paraId="70CE3795">
            <w:pPr>
              <w:spacing w:after="0" w:line="240" w:lineRule="auto"/>
            </w:pPr>
          </w:p>
        </w:tc>
        <w:tc>
          <w:tcPr>
            <w:tcW w:w="2290" w:type="dxa"/>
            <w:vMerge w:val="restart"/>
            <w:tcBorders>
              <w:top w:val="single" w:color="000000" w:sz="4" w:space="0"/>
              <w:left w:val="single" w:color="000000" w:sz="4" w:space="0"/>
              <w:bottom w:val="single" w:color="000000" w:sz="2" w:space="0"/>
              <w:right w:val="single" w:color="000000" w:sz="4" w:space="0"/>
            </w:tcBorders>
          </w:tcPr>
          <w:p w14:paraId="0C6B44E3">
            <w:pPr>
              <w:spacing w:after="0" w:line="241" w:lineRule="auto"/>
            </w:pPr>
            <w:r>
              <w:rPr>
                <w:rFonts w:ascii="Times New Roman" w:hAnsi="Times New Roman" w:eastAsia="Times New Roman" w:cs="Times New Roman"/>
                <w:sz w:val="19"/>
              </w:rPr>
              <w:t xml:space="preserve">величина: дужине, времена и запремине  </w:t>
            </w:r>
          </w:p>
          <w:p w14:paraId="3CF63EAB">
            <w:pPr>
              <w:spacing w:after="0" w:line="240" w:lineRule="auto"/>
            </w:pPr>
            <w:r>
              <w:rPr>
                <w:rFonts w:ascii="Times New Roman" w:hAnsi="Times New Roman" w:eastAsia="Times New Roman" w:cs="Times New Roman"/>
                <w:sz w:val="19"/>
              </w:rPr>
              <w:t>- уме да рукује мерилима и инструментима за мерење одговарајућих физичких величина лењиром, мерном траком, нонијусом, хронометром, мензуром</w:t>
            </w:r>
            <w:r>
              <w:rPr>
                <w:rFonts w:ascii="Times New Roman" w:hAnsi="Times New Roman" w:eastAsia="Times New Roman" w:cs="Times New Roman"/>
                <w:sz w:val="23"/>
              </w:rPr>
              <w:t xml:space="preserve"> </w:t>
            </w:r>
          </w:p>
        </w:tc>
        <w:tc>
          <w:tcPr>
            <w:tcW w:w="1589" w:type="dxa"/>
            <w:tcBorders>
              <w:top w:val="single" w:color="000000" w:sz="4" w:space="0"/>
              <w:left w:val="single" w:color="000000" w:sz="4" w:space="0"/>
              <w:bottom w:val="single" w:color="000000" w:sz="4" w:space="0"/>
              <w:right w:val="single" w:color="000000" w:sz="4" w:space="0"/>
            </w:tcBorders>
            <w:vAlign w:val="center"/>
          </w:tcPr>
          <w:p w14:paraId="3E4FAB5F">
            <w:pPr>
              <w:spacing w:after="0" w:line="240" w:lineRule="auto"/>
              <w:ind w:left="49"/>
              <w:jc w:val="center"/>
            </w:pPr>
            <w:r>
              <w:rPr>
                <w:rFonts w:ascii="Times New Roman" w:hAnsi="Times New Roman" w:eastAsia="Times New Roman" w:cs="Times New Roman"/>
                <w:sz w:val="19"/>
              </w:rPr>
              <w:t xml:space="preserve">Добар(3) </w:t>
            </w:r>
          </w:p>
        </w:tc>
        <w:tc>
          <w:tcPr>
            <w:tcW w:w="9077" w:type="dxa"/>
            <w:tcBorders>
              <w:top w:val="single" w:color="000000" w:sz="4" w:space="0"/>
              <w:left w:val="single" w:color="000000" w:sz="4" w:space="0"/>
              <w:bottom w:val="single" w:color="000000" w:sz="4" w:space="0"/>
              <w:right w:val="single" w:color="000000" w:sz="4" w:space="0"/>
            </w:tcBorders>
          </w:tcPr>
          <w:p w14:paraId="3BBA3E1D">
            <w:pPr>
              <w:spacing w:after="149" w:line="249" w:lineRule="auto"/>
              <w:ind w:firstLine="24"/>
            </w:pPr>
            <w:r>
              <w:rPr>
                <w:rFonts w:ascii="Times New Roman" w:hAnsi="Times New Roman" w:eastAsia="Times New Roman" w:cs="Times New Roman"/>
                <w:sz w:val="19"/>
              </w:rPr>
              <w:t xml:space="preserve">Користи одговарајуће аналогне уређаје за мерење (метарска трака, мензура, штоперица, вага) и зна зна да одреди колика је вредност најмањег подеока на мерној скали и очита вредност измерене физичке величине, онда када је вредност нејмањег подеока 1/2 или 1/10 већег подеока. Препознаје да је вага уређај за мерење масе, мензура за мерење запремине, хронометар за мерење времена.  </w:t>
            </w:r>
          </w:p>
          <w:p w14:paraId="376819D1">
            <w:pPr>
              <w:spacing w:after="149" w:line="249" w:lineRule="auto"/>
              <w:ind w:firstLine="24"/>
            </w:pPr>
            <w:r>
              <w:rPr>
                <w:rFonts w:ascii="Times New Roman" w:hAnsi="Times New Roman" w:eastAsia="Times New Roman" w:cs="Times New Roman"/>
                <w:sz w:val="19"/>
              </w:rPr>
              <w:t xml:space="preserve">Зна да користи основне јединице за дужину, масу, запремину и време, што не подразумева основне јединице система мера, већ оне које се најчешће користе: метар, километар, центиметар и милиметар за дужину, час, минут и секунд за време.  </w:t>
            </w:r>
          </w:p>
          <w:p w14:paraId="7EB3619E">
            <w:pPr>
              <w:spacing w:after="142" w:line="240" w:lineRule="auto"/>
              <w:ind w:left="24"/>
            </w:pPr>
            <w:r>
              <w:rPr>
                <w:rFonts w:ascii="Times New Roman" w:hAnsi="Times New Roman" w:eastAsia="Times New Roman" w:cs="Times New Roman"/>
                <w:sz w:val="19"/>
              </w:rPr>
              <w:t xml:space="preserve">Зна основна правила за исправно мерење.  </w:t>
            </w:r>
          </w:p>
          <w:p w14:paraId="2464C1C4">
            <w:pPr>
              <w:spacing w:after="149" w:line="249" w:lineRule="auto"/>
            </w:pPr>
            <w:r>
              <w:rPr>
                <w:rFonts w:ascii="Times New Roman" w:hAnsi="Times New Roman" w:eastAsia="Times New Roman" w:cs="Times New Roman"/>
                <w:sz w:val="19"/>
              </w:rPr>
              <w:t xml:space="preserve">Зна да вага мора да буде у равнотежном положају када на њој нема терета, зна како се поставља мерна трака при мерењу дужине, зна под кијим углом треба да гледа скалу мензуре да би мерење било исправно.  </w:t>
            </w:r>
          </w:p>
          <w:p w14:paraId="29BD5287">
            <w:pPr>
              <w:spacing w:after="0" w:line="240" w:lineRule="auto"/>
            </w:pPr>
            <w:r>
              <w:rPr>
                <w:rFonts w:ascii="Times New Roman" w:hAnsi="Times New Roman" w:eastAsia="Times New Roman" w:cs="Times New Roman"/>
                <w:sz w:val="19"/>
              </w:rPr>
              <w:t xml:space="preserve">Зна да мери дужину, масу, запремину и време. </w:t>
            </w:r>
          </w:p>
        </w:tc>
      </w:tr>
      <w:tr w14:paraId="4752CB13">
        <w:tblPrEx>
          <w:tblCellMar>
            <w:top w:w="38" w:type="dxa"/>
            <w:left w:w="5" w:type="dxa"/>
            <w:bottom w:w="0" w:type="dxa"/>
            <w:right w:w="2" w:type="dxa"/>
          </w:tblCellMar>
        </w:tblPrEx>
        <w:trPr>
          <w:trHeight w:val="3740" w:hRule="atLeast"/>
        </w:trPr>
        <w:tc>
          <w:tcPr>
            <w:tcW w:w="0" w:type="auto"/>
            <w:vMerge w:val="continue"/>
            <w:tcBorders>
              <w:top w:val="nil"/>
              <w:left w:val="single" w:color="000000" w:sz="4" w:space="0"/>
              <w:bottom w:val="single" w:color="000000" w:sz="2" w:space="0"/>
              <w:right w:val="single" w:color="000000" w:sz="4" w:space="0"/>
            </w:tcBorders>
            <w:vAlign w:val="center"/>
          </w:tcPr>
          <w:p w14:paraId="38054A2E">
            <w:pPr>
              <w:spacing w:after="0" w:line="240" w:lineRule="auto"/>
            </w:pPr>
          </w:p>
        </w:tc>
        <w:tc>
          <w:tcPr>
            <w:tcW w:w="0" w:type="auto"/>
            <w:vMerge w:val="continue"/>
            <w:tcBorders>
              <w:top w:val="nil"/>
              <w:left w:val="single" w:color="000000" w:sz="4" w:space="0"/>
              <w:bottom w:val="single" w:color="000000" w:sz="2" w:space="0"/>
              <w:right w:val="single" w:color="000000" w:sz="4" w:space="0"/>
            </w:tcBorders>
            <w:vAlign w:val="bottom"/>
          </w:tcPr>
          <w:p w14:paraId="08A05007">
            <w:pPr>
              <w:spacing w:after="0" w:line="240" w:lineRule="auto"/>
            </w:pPr>
          </w:p>
        </w:tc>
        <w:tc>
          <w:tcPr>
            <w:tcW w:w="1589" w:type="dxa"/>
            <w:tcBorders>
              <w:top w:val="single" w:color="000000" w:sz="4" w:space="0"/>
              <w:left w:val="single" w:color="000000" w:sz="4" w:space="0"/>
              <w:bottom w:val="single" w:color="000000" w:sz="2" w:space="0"/>
              <w:right w:val="single" w:color="000000" w:sz="4" w:space="0"/>
            </w:tcBorders>
            <w:vAlign w:val="center"/>
          </w:tcPr>
          <w:p w14:paraId="0B867EB0">
            <w:pPr>
              <w:spacing w:after="0" w:line="240" w:lineRule="auto"/>
              <w:ind w:left="127"/>
            </w:pPr>
            <w:r>
              <w:rPr>
                <w:rFonts w:ascii="Times New Roman" w:hAnsi="Times New Roman" w:eastAsia="Times New Roman" w:cs="Times New Roman"/>
                <w:sz w:val="19"/>
              </w:rPr>
              <w:t xml:space="preserve"> Врло добар(4) </w:t>
            </w:r>
          </w:p>
        </w:tc>
        <w:tc>
          <w:tcPr>
            <w:tcW w:w="9077" w:type="dxa"/>
            <w:tcBorders>
              <w:top w:val="single" w:color="000000" w:sz="4" w:space="0"/>
              <w:left w:val="single" w:color="000000" w:sz="4" w:space="0"/>
              <w:bottom w:val="single" w:color="000000" w:sz="2" w:space="0"/>
              <w:right w:val="single" w:color="000000" w:sz="4" w:space="0"/>
            </w:tcBorders>
          </w:tcPr>
          <w:p w14:paraId="1709BD84">
            <w:pPr>
              <w:spacing w:after="151" w:line="233" w:lineRule="auto"/>
            </w:pPr>
            <w:r>
              <w:rPr>
                <w:rFonts w:ascii="Times New Roman" w:hAnsi="Times New Roman" w:eastAsia="Times New Roman" w:cs="Times New Roman"/>
                <w:sz w:val="19"/>
              </w:rPr>
              <w:t xml:space="preserve">Користи одговарајуће аналогне уређаје за мерење (метарска трака, мензура, штоперица, вага) и зна зна да одреди колика је вредност најмањег подеока на мерној скали и очита вредност измерене физичке величине, онда када је вредност нејмањег подеока ½, 1/5 или 1/10 већег подеока. </w:t>
            </w:r>
          </w:p>
          <w:p w14:paraId="6924099C">
            <w:pPr>
              <w:spacing w:after="125" w:line="240" w:lineRule="auto"/>
            </w:pPr>
            <w:r>
              <w:rPr>
                <w:rFonts w:ascii="Times New Roman" w:hAnsi="Times New Roman" w:eastAsia="Times New Roman" w:cs="Times New Roman"/>
                <w:sz w:val="19"/>
              </w:rPr>
              <w:t xml:space="preserve">Зна  да је вага уређај за мерење масе, мензура за мерење запремине, хронометар за мерење времена. </w:t>
            </w:r>
          </w:p>
          <w:p w14:paraId="2AC56E17">
            <w:pPr>
              <w:spacing w:after="125" w:line="240" w:lineRule="auto"/>
            </w:pPr>
            <w:r>
              <w:rPr>
                <w:rFonts w:ascii="Times New Roman" w:hAnsi="Times New Roman" w:eastAsia="Times New Roman" w:cs="Times New Roman"/>
                <w:sz w:val="19"/>
              </w:rPr>
              <w:t xml:space="preserve">Зна основна правила за исправно мерење. </w:t>
            </w:r>
          </w:p>
          <w:p w14:paraId="08813C5F">
            <w:pPr>
              <w:spacing w:after="149" w:line="233" w:lineRule="auto"/>
            </w:pPr>
            <w:r>
              <w:rPr>
                <w:rFonts w:ascii="Times New Roman" w:hAnsi="Times New Roman" w:eastAsia="Times New Roman" w:cs="Times New Roman"/>
                <w:sz w:val="19"/>
              </w:rPr>
              <w:t xml:space="preserve">Зна да вага мора да буде у равнотежном положају када на њој нема терета, зна како се поставља мерна трака при мерењу дужине, зна под кијим углом треба да гледа скалу мензуре да би мерење било исправно.  </w:t>
            </w:r>
          </w:p>
          <w:p w14:paraId="670D9F0A">
            <w:pPr>
              <w:spacing w:after="128" w:line="240" w:lineRule="auto"/>
            </w:pPr>
            <w:r>
              <w:rPr>
                <w:rFonts w:ascii="Times New Roman" w:hAnsi="Times New Roman" w:eastAsia="Times New Roman" w:cs="Times New Roman"/>
                <w:sz w:val="19"/>
              </w:rPr>
              <w:t xml:space="preserve">Зна да мери дужину, масу, запремину и време. </w:t>
            </w:r>
          </w:p>
          <w:p w14:paraId="2457B6FD">
            <w:pPr>
              <w:spacing w:after="128" w:line="240" w:lineRule="auto"/>
            </w:pPr>
            <w:r>
              <w:rPr>
                <w:rFonts w:ascii="Times New Roman" w:hAnsi="Times New Roman" w:eastAsia="Times New Roman" w:cs="Times New Roman"/>
                <w:sz w:val="19"/>
              </w:rPr>
              <w:t xml:space="preserve">Зна да је литар исто што и дециметар кубни и да су то јединице којима се мери запремина </w:t>
            </w:r>
          </w:p>
          <w:p w14:paraId="1256F1A1">
            <w:pPr>
              <w:spacing w:after="125" w:line="240" w:lineRule="auto"/>
            </w:pPr>
            <w:r>
              <w:rPr>
                <w:rFonts w:ascii="Times New Roman" w:hAnsi="Times New Roman" w:eastAsia="Times New Roman" w:cs="Times New Roman"/>
                <w:sz w:val="19"/>
              </w:rPr>
              <w:t xml:space="preserve">Претвара литре у метре кубне и обрнуто </w:t>
            </w:r>
          </w:p>
          <w:p w14:paraId="14E73E15">
            <w:pPr>
              <w:spacing w:after="0" w:line="240" w:lineRule="auto"/>
              <w:jc w:val="both"/>
            </w:pPr>
            <w:r>
              <w:rPr>
                <w:rFonts w:ascii="Times New Roman" w:hAnsi="Times New Roman" w:eastAsia="Times New Roman" w:cs="Times New Roman"/>
                <w:sz w:val="19"/>
              </w:rPr>
              <w:t xml:space="preserve">Уме да користи префиксе кило- и мили- и уме да претвара јединице, колиметре у метре и обрнуто, метре у милиметре и обрнуто. </w:t>
            </w:r>
          </w:p>
        </w:tc>
      </w:tr>
    </w:tbl>
    <w:p w14:paraId="1DB1E3C1">
      <w:pPr>
        <w:spacing w:after="0"/>
        <w:ind w:left="-1354" w:right="15732"/>
      </w:pPr>
      <w:r>
        <w:br w:type="page"/>
      </w:r>
    </w:p>
    <w:tbl>
      <w:tblPr>
        <w:tblStyle w:val="6"/>
        <w:tblpPr w:vertAnchor="page" w:horzAnchor="page" w:tblpX="1469" w:tblpY="1877"/>
        <w:tblOverlap w:val="never"/>
        <w:tblW w:w="14316" w:type="dxa"/>
        <w:tblInd w:w="0" w:type="dxa"/>
        <w:tblLayout w:type="autofit"/>
        <w:tblCellMar>
          <w:top w:w="38" w:type="dxa"/>
          <w:left w:w="5" w:type="dxa"/>
          <w:bottom w:w="0" w:type="dxa"/>
          <w:right w:w="34" w:type="dxa"/>
        </w:tblCellMar>
      </w:tblPr>
      <w:tblGrid>
        <w:gridCol w:w="1361"/>
        <w:gridCol w:w="2290"/>
        <w:gridCol w:w="1589"/>
        <w:gridCol w:w="9076"/>
      </w:tblGrid>
      <w:tr w14:paraId="24B050C4">
        <w:tblPrEx>
          <w:tblCellMar>
            <w:top w:w="38" w:type="dxa"/>
            <w:left w:w="5" w:type="dxa"/>
            <w:bottom w:w="0" w:type="dxa"/>
            <w:right w:w="34" w:type="dxa"/>
          </w:tblCellMar>
        </w:tblPrEx>
        <w:trPr>
          <w:trHeight w:val="4711" w:hRule="atLeast"/>
        </w:trPr>
        <w:tc>
          <w:tcPr>
            <w:tcW w:w="1361" w:type="dxa"/>
            <w:tcBorders>
              <w:top w:val="single" w:color="000000" w:sz="4" w:space="0"/>
              <w:left w:val="single" w:color="000000" w:sz="4" w:space="0"/>
              <w:bottom w:val="single" w:color="000000" w:sz="4" w:space="0"/>
              <w:right w:val="single" w:color="000000" w:sz="4" w:space="0"/>
            </w:tcBorders>
          </w:tcPr>
          <w:p w14:paraId="1FD5E16B">
            <w:pPr>
              <w:spacing w:after="0" w:line="240" w:lineRule="auto"/>
            </w:pPr>
          </w:p>
        </w:tc>
        <w:tc>
          <w:tcPr>
            <w:tcW w:w="2290" w:type="dxa"/>
            <w:tcBorders>
              <w:top w:val="single" w:color="000000" w:sz="4" w:space="0"/>
              <w:left w:val="single" w:color="000000" w:sz="4" w:space="0"/>
              <w:bottom w:val="single" w:color="000000" w:sz="4" w:space="0"/>
              <w:right w:val="single" w:color="000000" w:sz="4" w:space="0"/>
            </w:tcBorders>
          </w:tcPr>
          <w:p w14:paraId="3FA70EAA">
            <w:pPr>
              <w:spacing w:after="0" w:line="240" w:lineRule="auto"/>
            </w:pPr>
          </w:p>
        </w:tc>
        <w:tc>
          <w:tcPr>
            <w:tcW w:w="1589" w:type="dxa"/>
            <w:tcBorders>
              <w:top w:val="single" w:color="000000" w:sz="4" w:space="0"/>
              <w:left w:val="single" w:color="000000" w:sz="4" w:space="0"/>
              <w:bottom w:val="single" w:color="000000" w:sz="4" w:space="0"/>
              <w:right w:val="single" w:color="000000" w:sz="4" w:space="0"/>
            </w:tcBorders>
            <w:vAlign w:val="center"/>
          </w:tcPr>
          <w:p w14:paraId="3236CE5B">
            <w:pPr>
              <w:spacing w:after="0" w:line="240" w:lineRule="auto"/>
              <w:ind w:left="82"/>
              <w:jc w:val="center"/>
            </w:pPr>
            <w:r>
              <w:rPr>
                <w:rFonts w:ascii="Times New Roman" w:hAnsi="Times New Roman" w:eastAsia="Times New Roman" w:cs="Times New Roman"/>
                <w:sz w:val="19"/>
              </w:rPr>
              <w:t xml:space="preserve">Одличан(5) </w:t>
            </w:r>
          </w:p>
        </w:tc>
        <w:tc>
          <w:tcPr>
            <w:tcW w:w="9077" w:type="dxa"/>
            <w:tcBorders>
              <w:top w:val="single" w:color="000000" w:sz="4" w:space="0"/>
              <w:left w:val="single" w:color="000000" w:sz="4" w:space="0"/>
              <w:bottom w:val="single" w:color="000000" w:sz="4" w:space="0"/>
              <w:right w:val="single" w:color="000000" w:sz="4" w:space="0"/>
            </w:tcBorders>
          </w:tcPr>
          <w:p w14:paraId="41F742E8">
            <w:pPr>
              <w:spacing w:after="151" w:line="233" w:lineRule="auto"/>
            </w:pPr>
            <w:r>
              <w:rPr>
                <w:rFonts w:ascii="Times New Roman" w:hAnsi="Times New Roman" w:eastAsia="Times New Roman" w:cs="Times New Roman"/>
                <w:sz w:val="19"/>
              </w:rPr>
              <w:t xml:space="preserve">Користи одговарајуће аналогне уређаје за мерење (метарска трака, мензура, штоперица, вага) и зна зна да одреди колика је вредност најмањег подеока на мерној скали и очита вредност измерене физичке величине, онда када је вредност нејмањег подеока ½, 1/5 или 1/10 већег подеока. </w:t>
            </w:r>
          </w:p>
          <w:p w14:paraId="0832B47B">
            <w:pPr>
              <w:spacing w:after="125" w:line="240" w:lineRule="auto"/>
            </w:pPr>
            <w:r>
              <w:rPr>
                <w:rFonts w:ascii="Times New Roman" w:hAnsi="Times New Roman" w:eastAsia="Times New Roman" w:cs="Times New Roman"/>
                <w:sz w:val="19"/>
              </w:rPr>
              <w:t xml:space="preserve">Зна  да је вага уређај за мерење масе, мензура за мерење запремине, хронометар за мерење времена. </w:t>
            </w:r>
          </w:p>
          <w:p w14:paraId="6C787653">
            <w:pPr>
              <w:spacing w:after="125" w:line="240" w:lineRule="auto"/>
            </w:pPr>
            <w:r>
              <w:rPr>
                <w:rFonts w:ascii="Times New Roman" w:hAnsi="Times New Roman" w:eastAsia="Times New Roman" w:cs="Times New Roman"/>
                <w:sz w:val="19"/>
              </w:rPr>
              <w:t xml:space="preserve">Зна основна правила за исправно мерење. </w:t>
            </w:r>
          </w:p>
          <w:p w14:paraId="50A50F64">
            <w:pPr>
              <w:spacing w:after="149" w:line="236" w:lineRule="auto"/>
            </w:pPr>
            <w:r>
              <w:rPr>
                <w:rFonts w:ascii="Times New Roman" w:hAnsi="Times New Roman" w:eastAsia="Times New Roman" w:cs="Times New Roman"/>
                <w:sz w:val="19"/>
              </w:rPr>
              <w:t xml:space="preserve">Зна да вага мора да буде у равнотежном положају када на њој нема терета, зна како се поставља мерна трака при мерењу дужине, зна под кијим углом треба да гледа скалу мензуре да би мерење било исправно.  </w:t>
            </w:r>
          </w:p>
          <w:p w14:paraId="17FD37D9">
            <w:pPr>
              <w:spacing w:after="130" w:line="240" w:lineRule="auto"/>
            </w:pPr>
            <w:r>
              <w:rPr>
                <w:rFonts w:ascii="Times New Roman" w:hAnsi="Times New Roman" w:eastAsia="Times New Roman" w:cs="Times New Roman"/>
                <w:sz w:val="19"/>
              </w:rPr>
              <w:t xml:space="preserve">Зна да мери дужину, масу, запремину и време.  </w:t>
            </w:r>
          </w:p>
          <w:p w14:paraId="72D138A1">
            <w:pPr>
              <w:spacing w:after="149" w:line="238" w:lineRule="auto"/>
            </w:pPr>
            <w:r>
              <w:rPr>
                <w:rFonts w:ascii="Times New Roman" w:hAnsi="Times New Roman" w:eastAsia="Times New Roman" w:cs="Times New Roman"/>
                <w:sz w:val="19"/>
              </w:rPr>
              <w:t xml:space="preserve">Зна да је литар исто што и дециметар кубни и да су то јединице којима се мери запремина. Претвара литре у метре кубне и обрнуто.  </w:t>
            </w:r>
          </w:p>
          <w:p w14:paraId="4496D65D">
            <w:pPr>
              <w:spacing w:after="149" w:line="238" w:lineRule="auto"/>
              <w:jc w:val="both"/>
            </w:pPr>
            <w:r>
              <w:rPr>
                <w:rFonts w:ascii="Times New Roman" w:hAnsi="Times New Roman" w:eastAsia="Times New Roman" w:cs="Times New Roman"/>
                <w:sz w:val="19"/>
              </w:rPr>
              <w:t xml:space="preserve">Уме да користи префиксе кило- и мили- и уме да претвара јединице, колиметре у метре и обрнуто, метре у милиметре и обрнуто.  </w:t>
            </w:r>
          </w:p>
          <w:p w14:paraId="5EA0719C">
            <w:pPr>
              <w:spacing w:after="132" w:line="240" w:lineRule="auto"/>
            </w:pPr>
            <w:r>
              <w:rPr>
                <w:rFonts w:ascii="Times New Roman" w:hAnsi="Times New Roman" w:eastAsia="Times New Roman" w:cs="Times New Roman"/>
                <w:sz w:val="19"/>
              </w:rPr>
              <w:t xml:space="preserve">Уме да претвара и изведене јединице које нису изражене у декадном бријном систему.  </w:t>
            </w:r>
          </w:p>
          <w:p w14:paraId="309C6C18">
            <w:pPr>
              <w:spacing w:after="130" w:line="240" w:lineRule="auto"/>
            </w:pPr>
            <w:r>
              <w:rPr>
                <w:rFonts w:ascii="Times New Roman" w:hAnsi="Times New Roman" w:eastAsia="Times New Roman" w:cs="Times New Roman"/>
                <w:sz w:val="19"/>
              </w:rPr>
              <w:t xml:space="preserve">Зна да претвори брзину дату у јединицама километар на сат у метре у секунди.  </w:t>
            </w:r>
          </w:p>
          <w:p w14:paraId="3E79B286">
            <w:pPr>
              <w:spacing w:after="0" w:line="240" w:lineRule="auto"/>
            </w:pPr>
            <w:r>
              <w:rPr>
                <w:rFonts w:ascii="Times New Roman" w:hAnsi="Times New Roman" w:eastAsia="Times New Roman" w:cs="Times New Roman"/>
                <w:sz w:val="19"/>
              </w:rPr>
              <w:t xml:space="preserve">Зна да се тачност мерења повећава са смањењем вредности најмањег подеока на инструменту или мерилу. </w:t>
            </w:r>
          </w:p>
        </w:tc>
      </w:tr>
      <w:tr w14:paraId="1038135B">
        <w:tblPrEx>
          <w:tblCellMar>
            <w:top w:w="38" w:type="dxa"/>
            <w:left w:w="5" w:type="dxa"/>
            <w:bottom w:w="0" w:type="dxa"/>
            <w:right w:w="34" w:type="dxa"/>
          </w:tblCellMar>
        </w:tblPrEx>
        <w:trPr>
          <w:trHeight w:val="1529" w:hRule="atLeast"/>
        </w:trPr>
        <w:tc>
          <w:tcPr>
            <w:tcW w:w="1361" w:type="dxa"/>
            <w:vMerge w:val="restart"/>
            <w:tcBorders>
              <w:top w:val="single" w:color="000000" w:sz="4" w:space="0"/>
              <w:left w:val="single" w:color="000000" w:sz="4" w:space="0"/>
              <w:bottom w:val="single" w:color="000000" w:sz="4" w:space="0"/>
              <w:right w:val="single" w:color="000000" w:sz="4" w:space="0"/>
            </w:tcBorders>
            <w:vAlign w:val="center"/>
          </w:tcPr>
          <w:p w14:paraId="1D1C86EF">
            <w:pPr>
              <w:spacing w:after="0" w:line="240" w:lineRule="auto"/>
              <w:ind w:left="108" w:firstLine="86"/>
            </w:pPr>
            <w:r>
              <w:rPr>
                <w:rFonts w:ascii="Times New Roman" w:hAnsi="Times New Roman" w:eastAsia="Times New Roman" w:cs="Times New Roman"/>
                <w:sz w:val="23"/>
              </w:rPr>
              <w:t xml:space="preserve">МАСА И ГУСТИНА </w:t>
            </w:r>
          </w:p>
        </w:tc>
        <w:tc>
          <w:tcPr>
            <w:tcW w:w="2290" w:type="dxa"/>
            <w:vMerge w:val="restart"/>
            <w:tcBorders>
              <w:top w:val="single" w:color="000000" w:sz="4" w:space="0"/>
              <w:left w:val="single" w:color="000000" w:sz="4" w:space="0"/>
              <w:bottom w:val="single" w:color="000000" w:sz="4" w:space="0"/>
              <w:right w:val="single" w:color="000000" w:sz="4" w:space="0"/>
            </w:tcBorders>
          </w:tcPr>
          <w:p w14:paraId="6F8B4650">
            <w:pPr>
              <w:spacing w:after="0" w:line="240" w:lineRule="auto"/>
              <w:ind w:left="132" w:right="47"/>
            </w:pPr>
            <w:r>
              <w:rPr>
                <w:rFonts w:ascii="Times New Roman" w:hAnsi="Times New Roman" w:eastAsia="Times New Roman" w:cs="Times New Roman"/>
                <w:sz w:val="19"/>
              </w:rPr>
              <w:t xml:space="preserve">-добије представу о маси као карактеристици физичког тела при узајамном деловању тела, да зна да се маса тела мери вагом и да је адитивна величина  - уме помоћу дефиниционих формула да израчуна бројне вредности густине  - уме да одреди густину чврстих тела и течности мерењем масе и запремине на јединице </w:t>
            </w:r>
          </w:p>
        </w:tc>
        <w:tc>
          <w:tcPr>
            <w:tcW w:w="1589" w:type="dxa"/>
            <w:tcBorders>
              <w:top w:val="single" w:color="000000" w:sz="4" w:space="0"/>
              <w:left w:val="single" w:color="000000" w:sz="4" w:space="0"/>
              <w:bottom w:val="single" w:color="000000" w:sz="4" w:space="0"/>
              <w:right w:val="single" w:color="000000" w:sz="4" w:space="0"/>
            </w:tcBorders>
            <w:vAlign w:val="center"/>
          </w:tcPr>
          <w:p w14:paraId="4941B11E">
            <w:pPr>
              <w:spacing w:after="0" w:line="240" w:lineRule="auto"/>
              <w:ind w:left="80"/>
              <w:jc w:val="center"/>
            </w:pPr>
            <w:r>
              <w:rPr>
                <w:rFonts w:ascii="Times New Roman" w:hAnsi="Times New Roman" w:eastAsia="Times New Roman" w:cs="Times New Roman"/>
                <w:sz w:val="19"/>
              </w:rPr>
              <w:t xml:space="preserve">Довољан (2) </w:t>
            </w:r>
          </w:p>
        </w:tc>
        <w:tc>
          <w:tcPr>
            <w:tcW w:w="9077" w:type="dxa"/>
            <w:tcBorders>
              <w:top w:val="single" w:color="000000" w:sz="4" w:space="0"/>
              <w:left w:val="single" w:color="000000" w:sz="4" w:space="0"/>
              <w:bottom w:val="single" w:color="000000" w:sz="4" w:space="0"/>
              <w:right w:val="single" w:color="000000" w:sz="4" w:space="0"/>
            </w:tcBorders>
          </w:tcPr>
          <w:p w14:paraId="240182D8">
            <w:pPr>
              <w:spacing w:after="151" w:line="236" w:lineRule="auto"/>
              <w:ind w:right="59"/>
            </w:pPr>
            <w:r>
              <w:rPr>
                <w:rFonts w:ascii="Times New Roman" w:hAnsi="Times New Roman" w:eastAsia="Times New Roman" w:cs="Times New Roman"/>
                <w:sz w:val="19"/>
              </w:rPr>
              <w:t xml:space="preserve">Зна ознаку и јединицу за масу и да је маса једна од седам основних физичких величина. Зна да је тона јединица већа од килограма, а да је грам мања јединица.  </w:t>
            </w:r>
          </w:p>
          <w:p w14:paraId="484E7218">
            <w:pPr>
              <w:spacing w:after="130" w:line="240" w:lineRule="auto"/>
            </w:pPr>
            <w:r>
              <w:rPr>
                <w:rFonts w:ascii="Times New Roman" w:hAnsi="Times New Roman" w:eastAsia="Times New Roman" w:cs="Times New Roman"/>
                <w:sz w:val="19"/>
              </w:rPr>
              <w:t xml:space="preserve">Зна да се угаљ купује на тоне, јабуке на килограме, салама на граме.  </w:t>
            </w:r>
          </w:p>
          <w:p w14:paraId="45EE9B09">
            <w:pPr>
              <w:spacing w:after="0" w:line="240" w:lineRule="auto"/>
              <w:ind w:right="266"/>
            </w:pPr>
            <w:r>
              <w:rPr>
                <w:rFonts w:ascii="Times New Roman" w:hAnsi="Times New Roman" w:eastAsia="Times New Roman" w:cs="Times New Roman"/>
                <w:sz w:val="19"/>
              </w:rPr>
              <w:t xml:space="preserve">Зна да се тела разликују по густини и уме да каже, од различитих материјала, искуствено, који је ређи, а који гушћи. Не повезује масу теле са инертношћу тела. </w:t>
            </w:r>
          </w:p>
        </w:tc>
      </w:tr>
      <w:tr w14:paraId="094E676F">
        <w:tblPrEx>
          <w:tblCellMar>
            <w:top w:w="38" w:type="dxa"/>
            <w:left w:w="5" w:type="dxa"/>
            <w:bottom w:w="0" w:type="dxa"/>
            <w:right w:w="34" w:type="dxa"/>
          </w:tblCellMar>
        </w:tblPrEx>
        <w:trPr>
          <w:trHeight w:val="1997" w:hRule="atLeast"/>
        </w:trPr>
        <w:tc>
          <w:tcPr>
            <w:tcW w:w="0" w:type="auto"/>
            <w:vMerge w:val="continue"/>
            <w:tcBorders>
              <w:top w:val="nil"/>
              <w:left w:val="single" w:color="000000" w:sz="4" w:space="0"/>
              <w:bottom w:val="single" w:color="000000" w:sz="4" w:space="0"/>
              <w:right w:val="single" w:color="000000" w:sz="4" w:space="0"/>
            </w:tcBorders>
          </w:tcPr>
          <w:p w14:paraId="69574805">
            <w:pPr>
              <w:spacing w:after="0" w:line="240" w:lineRule="auto"/>
            </w:pPr>
          </w:p>
        </w:tc>
        <w:tc>
          <w:tcPr>
            <w:tcW w:w="0" w:type="auto"/>
            <w:vMerge w:val="continue"/>
            <w:tcBorders>
              <w:top w:val="nil"/>
              <w:left w:val="single" w:color="000000" w:sz="4" w:space="0"/>
              <w:bottom w:val="single" w:color="000000" w:sz="4" w:space="0"/>
              <w:right w:val="single" w:color="000000" w:sz="4" w:space="0"/>
            </w:tcBorders>
          </w:tcPr>
          <w:p w14:paraId="1D866963">
            <w:pPr>
              <w:spacing w:after="0" w:line="240" w:lineRule="auto"/>
            </w:pPr>
          </w:p>
        </w:tc>
        <w:tc>
          <w:tcPr>
            <w:tcW w:w="1589" w:type="dxa"/>
            <w:tcBorders>
              <w:top w:val="single" w:color="000000" w:sz="4" w:space="0"/>
              <w:left w:val="single" w:color="000000" w:sz="4" w:space="0"/>
              <w:bottom w:val="single" w:color="000000" w:sz="4" w:space="0"/>
              <w:right w:val="single" w:color="000000" w:sz="4" w:space="0"/>
            </w:tcBorders>
            <w:vAlign w:val="center"/>
          </w:tcPr>
          <w:p w14:paraId="6B88D2BF">
            <w:pPr>
              <w:spacing w:after="0" w:line="240" w:lineRule="auto"/>
              <w:ind w:left="81"/>
              <w:jc w:val="center"/>
            </w:pPr>
            <w:r>
              <w:rPr>
                <w:rFonts w:ascii="Times New Roman" w:hAnsi="Times New Roman" w:eastAsia="Times New Roman" w:cs="Times New Roman"/>
                <w:sz w:val="19"/>
              </w:rPr>
              <w:t xml:space="preserve">Добар(3) </w:t>
            </w:r>
          </w:p>
        </w:tc>
        <w:tc>
          <w:tcPr>
            <w:tcW w:w="9077" w:type="dxa"/>
            <w:tcBorders>
              <w:top w:val="single" w:color="000000" w:sz="4" w:space="0"/>
              <w:left w:val="single" w:color="000000" w:sz="4" w:space="0"/>
              <w:bottom w:val="single" w:color="000000" w:sz="4" w:space="0"/>
              <w:right w:val="single" w:color="000000" w:sz="4" w:space="0"/>
            </w:tcBorders>
          </w:tcPr>
          <w:p w14:paraId="5CC8382B">
            <w:pPr>
              <w:spacing w:after="128" w:line="240" w:lineRule="auto"/>
            </w:pPr>
            <w:r>
              <w:rPr>
                <w:rFonts w:ascii="Times New Roman" w:hAnsi="Times New Roman" w:eastAsia="Times New Roman" w:cs="Times New Roman"/>
                <w:sz w:val="19"/>
              </w:rPr>
              <w:t xml:space="preserve">Зна ознаку и јединицу за масу и да је маса једна од седам основних физичких величина. </w:t>
            </w:r>
          </w:p>
          <w:p w14:paraId="2C929E66">
            <w:pPr>
              <w:spacing w:after="154" w:line="231" w:lineRule="auto"/>
            </w:pPr>
            <w:r>
              <w:rPr>
                <w:rFonts w:ascii="Times New Roman" w:hAnsi="Times New Roman" w:eastAsia="Times New Roman" w:cs="Times New Roman"/>
                <w:sz w:val="19"/>
              </w:rPr>
              <w:t xml:space="preserve">Зна да је тона јединица већа од килограма и колико тона има килограма, а да је грам мања јединица и колико килограм има грама. </w:t>
            </w:r>
          </w:p>
          <w:p w14:paraId="2835083A">
            <w:pPr>
              <w:spacing w:after="125" w:line="240" w:lineRule="auto"/>
            </w:pPr>
            <w:r>
              <w:rPr>
                <w:rFonts w:ascii="Times New Roman" w:hAnsi="Times New Roman" w:eastAsia="Times New Roman" w:cs="Times New Roman"/>
                <w:sz w:val="19"/>
              </w:rPr>
              <w:t xml:space="preserve">Уме да претвара граме у килограме. </w:t>
            </w:r>
          </w:p>
          <w:p w14:paraId="3A2A558E">
            <w:pPr>
              <w:spacing w:after="0" w:line="240" w:lineRule="auto"/>
            </w:pPr>
            <w:r>
              <w:rPr>
                <w:rFonts w:ascii="Times New Roman" w:hAnsi="Times New Roman" w:eastAsia="Times New Roman" w:cs="Times New Roman"/>
                <w:sz w:val="19"/>
              </w:rPr>
              <w:t xml:space="preserve">Зна да се угаљ купује на тоне, јабуке на килограме, салама на граме </w:t>
            </w:r>
          </w:p>
        </w:tc>
      </w:tr>
    </w:tbl>
    <w:p w14:paraId="5B4FF743">
      <w:pPr>
        <w:spacing w:after="0"/>
        <w:ind w:left="-1354" w:right="15732"/>
      </w:pPr>
      <w:r>
        <w:br w:type="page"/>
      </w:r>
    </w:p>
    <w:tbl>
      <w:tblPr>
        <w:tblStyle w:val="6"/>
        <w:tblpPr w:vertAnchor="page" w:horzAnchor="page" w:tblpX="1469" w:tblpY="1877"/>
        <w:tblOverlap w:val="never"/>
        <w:tblW w:w="14316" w:type="dxa"/>
        <w:tblInd w:w="0" w:type="dxa"/>
        <w:tblLayout w:type="autofit"/>
        <w:tblCellMar>
          <w:top w:w="38" w:type="dxa"/>
          <w:left w:w="5" w:type="dxa"/>
          <w:bottom w:w="0" w:type="dxa"/>
          <w:right w:w="3" w:type="dxa"/>
        </w:tblCellMar>
      </w:tblPr>
      <w:tblGrid>
        <w:gridCol w:w="1361"/>
        <w:gridCol w:w="2290"/>
        <w:gridCol w:w="1589"/>
        <w:gridCol w:w="9076"/>
      </w:tblGrid>
      <w:tr w14:paraId="0A631126">
        <w:tblPrEx>
          <w:tblCellMar>
            <w:top w:w="38" w:type="dxa"/>
            <w:left w:w="5" w:type="dxa"/>
            <w:bottom w:w="0" w:type="dxa"/>
            <w:right w:w="3" w:type="dxa"/>
          </w:tblCellMar>
        </w:tblPrEx>
        <w:trPr>
          <w:trHeight w:val="1997" w:hRule="atLeast"/>
        </w:trPr>
        <w:tc>
          <w:tcPr>
            <w:tcW w:w="1361" w:type="dxa"/>
            <w:vMerge w:val="restart"/>
            <w:tcBorders>
              <w:top w:val="single" w:color="000000" w:sz="4" w:space="0"/>
              <w:left w:val="single" w:color="000000" w:sz="4" w:space="0"/>
              <w:bottom w:val="single" w:color="000000" w:sz="4" w:space="0"/>
              <w:right w:val="single" w:color="000000" w:sz="4" w:space="0"/>
            </w:tcBorders>
            <w:vAlign w:val="center"/>
          </w:tcPr>
          <w:p w14:paraId="5057E163">
            <w:pPr>
              <w:spacing w:after="0" w:line="240" w:lineRule="auto"/>
            </w:pPr>
          </w:p>
        </w:tc>
        <w:tc>
          <w:tcPr>
            <w:tcW w:w="2290" w:type="dxa"/>
            <w:vMerge w:val="restart"/>
            <w:tcBorders>
              <w:top w:val="single" w:color="000000" w:sz="4" w:space="0"/>
              <w:left w:val="single" w:color="000000" w:sz="4" w:space="0"/>
              <w:bottom w:val="single" w:color="000000" w:sz="4" w:space="0"/>
              <w:right w:val="single" w:color="000000" w:sz="4" w:space="0"/>
            </w:tcBorders>
          </w:tcPr>
          <w:p w14:paraId="3578D73A">
            <w:pPr>
              <w:spacing w:after="0" w:line="240" w:lineRule="auto"/>
              <w:ind w:left="132"/>
              <w:jc w:val="both"/>
            </w:pPr>
            <w:r>
              <w:rPr>
                <w:rFonts w:ascii="Times New Roman" w:hAnsi="Times New Roman" w:eastAsia="Times New Roman" w:cs="Times New Roman"/>
                <w:sz w:val="19"/>
              </w:rPr>
              <w:t>масе и густине у SI систему: kg, kg/m</w:t>
            </w:r>
            <w:r>
              <w:rPr>
                <w:rFonts w:ascii="Times New Roman" w:hAnsi="Times New Roman" w:eastAsia="Times New Roman" w:cs="Times New Roman"/>
                <w:sz w:val="19"/>
                <w:vertAlign w:val="superscript"/>
              </w:rPr>
              <w:t>3</w:t>
            </w:r>
            <w:r>
              <w:rPr>
                <w:rFonts w:ascii="Times New Roman" w:hAnsi="Times New Roman" w:eastAsia="Times New Roman" w:cs="Times New Roman"/>
                <w:sz w:val="23"/>
              </w:rPr>
              <w:t xml:space="preserve"> </w:t>
            </w:r>
          </w:p>
        </w:tc>
        <w:tc>
          <w:tcPr>
            <w:tcW w:w="1589" w:type="dxa"/>
            <w:tcBorders>
              <w:top w:val="single" w:color="000000" w:sz="4" w:space="0"/>
              <w:left w:val="single" w:color="000000" w:sz="4" w:space="0"/>
              <w:bottom w:val="single" w:color="000000" w:sz="4" w:space="0"/>
              <w:right w:val="single" w:color="000000" w:sz="4" w:space="0"/>
            </w:tcBorders>
            <w:vAlign w:val="center"/>
          </w:tcPr>
          <w:p w14:paraId="040105AB">
            <w:pPr>
              <w:spacing w:after="0" w:line="240" w:lineRule="auto"/>
            </w:pPr>
          </w:p>
        </w:tc>
        <w:tc>
          <w:tcPr>
            <w:tcW w:w="9077" w:type="dxa"/>
            <w:tcBorders>
              <w:top w:val="single" w:color="000000" w:sz="4" w:space="0"/>
              <w:left w:val="single" w:color="000000" w:sz="4" w:space="0"/>
              <w:bottom w:val="single" w:color="000000" w:sz="4" w:space="0"/>
              <w:right w:val="single" w:color="000000" w:sz="4" w:space="0"/>
            </w:tcBorders>
          </w:tcPr>
          <w:p w14:paraId="0565321A">
            <w:pPr>
              <w:spacing w:after="146" w:line="236" w:lineRule="auto"/>
            </w:pPr>
            <w:r>
              <w:rPr>
                <w:rFonts w:ascii="Times New Roman" w:hAnsi="Times New Roman" w:eastAsia="Times New Roman" w:cs="Times New Roman"/>
                <w:sz w:val="19"/>
              </w:rPr>
              <w:t xml:space="preserve">Зна да се тела разликују по густини и изнаку и јединицу за густину и уме да кеже, од различитих материјала, искуствено, који је ређи, а који гушћи. </w:t>
            </w:r>
          </w:p>
          <w:p w14:paraId="7E1E4D90">
            <w:pPr>
              <w:spacing w:after="128" w:line="240" w:lineRule="auto"/>
            </w:pPr>
            <w:r>
              <w:rPr>
                <w:rFonts w:ascii="Times New Roman" w:hAnsi="Times New Roman" w:eastAsia="Times New Roman" w:cs="Times New Roman"/>
                <w:sz w:val="19"/>
              </w:rPr>
              <w:t xml:space="preserve">Зна да је густима воде 1000 kg/m3, да је уље ређе од воде, а гвожђе гушће. </w:t>
            </w:r>
          </w:p>
          <w:p w14:paraId="0285A9DE">
            <w:pPr>
              <w:spacing w:after="0" w:line="240" w:lineRule="auto"/>
            </w:pPr>
            <w:r>
              <w:rPr>
                <w:rFonts w:ascii="Times New Roman" w:hAnsi="Times New Roman" w:eastAsia="Times New Roman" w:cs="Times New Roman"/>
                <w:sz w:val="19"/>
              </w:rPr>
              <w:t xml:space="preserve">Повезује масу тела са инертношћу кроз примере из свакодневног живота. </w:t>
            </w:r>
          </w:p>
        </w:tc>
      </w:tr>
      <w:tr w14:paraId="65596535">
        <w:tblPrEx>
          <w:tblCellMar>
            <w:top w:w="38" w:type="dxa"/>
            <w:left w:w="5" w:type="dxa"/>
            <w:bottom w:w="0" w:type="dxa"/>
            <w:right w:w="3" w:type="dxa"/>
          </w:tblCellMar>
        </w:tblPrEx>
        <w:trPr>
          <w:trHeight w:val="2237" w:hRule="atLeast"/>
        </w:trPr>
        <w:tc>
          <w:tcPr>
            <w:tcW w:w="0" w:type="auto"/>
            <w:vMerge w:val="continue"/>
            <w:tcBorders>
              <w:top w:val="nil"/>
              <w:left w:val="single" w:color="000000" w:sz="4" w:space="0"/>
              <w:bottom w:val="nil"/>
              <w:right w:val="single" w:color="000000" w:sz="4" w:space="0"/>
            </w:tcBorders>
            <w:vAlign w:val="center"/>
          </w:tcPr>
          <w:p w14:paraId="116CEAF0">
            <w:pPr>
              <w:spacing w:after="0" w:line="240" w:lineRule="auto"/>
            </w:pPr>
          </w:p>
        </w:tc>
        <w:tc>
          <w:tcPr>
            <w:tcW w:w="0" w:type="auto"/>
            <w:vMerge w:val="continue"/>
            <w:tcBorders>
              <w:top w:val="nil"/>
              <w:left w:val="single" w:color="000000" w:sz="4" w:space="0"/>
              <w:bottom w:val="nil"/>
              <w:right w:val="single" w:color="000000" w:sz="4" w:space="0"/>
            </w:tcBorders>
            <w:vAlign w:val="center"/>
          </w:tcPr>
          <w:p w14:paraId="7DFE2900">
            <w:pPr>
              <w:spacing w:after="0" w:line="240" w:lineRule="auto"/>
            </w:pPr>
          </w:p>
        </w:tc>
        <w:tc>
          <w:tcPr>
            <w:tcW w:w="1589" w:type="dxa"/>
            <w:tcBorders>
              <w:top w:val="single" w:color="000000" w:sz="4" w:space="0"/>
              <w:left w:val="single" w:color="000000" w:sz="4" w:space="0"/>
              <w:bottom w:val="single" w:color="000000" w:sz="4" w:space="0"/>
              <w:right w:val="single" w:color="000000" w:sz="4" w:space="0"/>
            </w:tcBorders>
            <w:vAlign w:val="center"/>
          </w:tcPr>
          <w:p w14:paraId="340D97EA">
            <w:pPr>
              <w:spacing w:after="0" w:line="240" w:lineRule="auto"/>
              <w:ind w:left="127"/>
            </w:pPr>
            <w:r>
              <w:rPr>
                <w:rFonts w:ascii="Times New Roman" w:hAnsi="Times New Roman" w:eastAsia="Times New Roman" w:cs="Times New Roman"/>
                <w:sz w:val="19"/>
              </w:rPr>
              <w:t xml:space="preserve"> Врло добар(4) </w:t>
            </w:r>
          </w:p>
        </w:tc>
        <w:tc>
          <w:tcPr>
            <w:tcW w:w="9077" w:type="dxa"/>
            <w:tcBorders>
              <w:top w:val="single" w:color="000000" w:sz="4" w:space="0"/>
              <w:left w:val="single" w:color="000000" w:sz="4" w:space="0"/>
              <w:bottom w:val="single" w:color="000000" w:sz="4" w:space="0"/>
              <w:right w:val="single" w:color="000000" w:sz="4" w:space="0"/>
            </w:tcBorders>
          </w:tcPr>
          <w:p w14:paraId="70AB48D4">
            <w:pPr>
              <w:spacing w:after="128" w:line="240" w:lineRule="auto"/>
            </w:pPr>
            <w:r>
              <w:rPr>
                <w:rFonts w:ascii="Times New Roman" w:hAnsi="Times New Roman" w:eastAsia="Times New Roman" w:cs="Times New Roman"/>
                <w:sz w:val="19"/>
              </w:rPr>
              <w:t xml:space="preserve">Зна да је маса мера инертности тела, зна шта је инертност тела и да тела веће масе имају већу инертност </w:t>
            </w:r>
          </w:p>
          <w:p w14:paraId="160993B7">
            <w:pPr>
              <w:spacing w:after="149" w:line="233" w:lineRule="auto"/>
              <w:ind w:right="41"/>
            </w:pPr>
            <w:r>
              <w:rPr>
                <w:rFonts w:ascii="Times New Roman" w:hAnsi="Times New Roman" w:eastAsia="Times New Roman" w:cs="Times New Roman"/>
                <w:sz w:val="19"/>
              </w:rPr>
              <w:t xml:space="preserve">Зна да је инертност тела разлог зашто путници у аутобусу, при наглом кочењу полете напред, зашто аутомобил, када великом брзином уђе у кривину, слети с пута или се преврне. </w:t>
            </w:r>
          </w:p>
          <w:p w14:paraId="7B5270CC">
            <w:pPr>
              <w:spacing w:after="149" w:line="233" w:lineRule="auto"/>
              <w:ind w:right="39"/>
              <w:jc w:val="both"/>
            </w:pPr>
            <w:r>
              <w:rPr>
                <w:rFonts w:ascii="Times New Roman" w:hAnsi="Times New Roman" w:eastAsia="Times New Roman" w:cs="Times New Roman"/>
                <w:sz w:val="19"/>
              </w:rPr>
              <w:t xml:space="preserve">Зна шта је густина тела, ознаку, формулу и јединице за густину, уме да претвара густину из килограма по метру кубном у граме по центиметру кубном. </w:t>
            </w:r>
          </w:p>
          <w:p w14:paraId="24146432">
            <w:pPr>
              <w:spacing w:after="128" w:line="240" w:lineRule="auto"/>
            </w:pPr>
            <w:r>
              <w:rPr>
                <w:rFonts w:ascii="Times New Roman" w:hAnsi="Times New Roman" w:eastAsia="Times New Roman" w:cs="Times New Roman"/>
                <w:sz w:val="19"/>
              </w:rPr>
              <w:t xml:space="preserve">Зна како се одређује густина чврстих тела правилног облика, мерењем масе тела и димензије тела. </w:t>
            </w:r>
          </w:p>
          <w:p w14:paraId="01E92E01">
            <w:pPr>
              <w:spacing w:after="0" w:line="240" w:lineRule="auto"/>
            </w:pPr>
            <w:r>
              <w:rPr>
                <w:rFonts w:ascii="Times New Roman" w:hAnsi="Times New Roman" w:eastAsia="Times New Roman" w:cs="Times New Roman"/>
                <w:sz w:val="19"/>
              </w:rPr>
              <w:t xml:space="preserve">Зна да је густима воде 1000 kg/m3, зна да упореди густине у односу на воду. </w:t>
            </w:r>
          </w:p>
        </w:tc>
      </w:tr>
      <w:tr w14:paraId="670439CC">
        <w:tblPrEx>
          <w:tblCellMar>
            <w:top w:w="38" w:type="dxa"/>
            <w:left w:w="5" w:type="dxa"/>
            <w:bottom w:w="0" w:type="dxa"/>
            <w:right w:w="3" w:type="dxa"/>
          </w:tblCellMar>
        </w:tblPrEx>
        <w:trPr>
          <w:trHeight w:val="2959" w:hRule="atLeast"/>
        </w:trPr>
        <w:tc>
          <w:tcPr>
            <w:tcW w:w="0" w:type="auto"/>
            <w:vMerge w:val="continue"/>
            <w:tcBorders>
              <w:top w:val="nil"/>
              <w:left w:val="single" w:color="000000" w:sz="4" w:space="0"/>
              <w:bottom w:val="single" w:color="000000" w:sz="4" w:space="0"/>
              <w:right w:val="single" w:color="000000" w:sz="4" w:space="0"/>
            </w:tcBorders>
          </w:tcPr>
          <w:p w14:paraId="340C799E">
            <w:pPr>
              <w:spacing w:after="0" w:line="240" w:lineRule="auto"/>
            </w:pPr>
          </w:p>
        </w:tc>
        <w:tc>
          <w:tcPr>
            <w:tcW w:w="0" w:type="auto"/>
            <w:vMerge w:val="continue"/>
            <w:tcBorders>
              <w:top w:val="nil"/>
              <w:left w:val="single" w:color="000000" w:sz="4" w:space="0"/>
              <w:bottom w:val="single" w:color="000000" w:sz="4" w:space="0"/>
              <w:right w:val="single" w:color="000000" w:sz="4" w:space="0"/>
            </w:tcBorders>
          </w:tcPr>
          <w:p w14:paraId="40611536">
            <w:pPr>
              <w:spacing w:after="0" w:line="240" w:lineRule="auto"/>
            </w:pPr>
          </w:p>
        </w:tc>
        <w:tc>
          <w:tcPr>
            <w:tcW w:w="1589" w:type="dxa"/>
            <w:tcBorders>
              <w:top w:val="single" w:color="000000" w:sz="4" w:space="0"/>
              <w:left w:val="single" w:color="000000" w:sz="4" w:space="0"/>
              <w:bottom w:val="single" w:color="000000" w:sz="4" w:space="0"/>
              <w:right w:val="single" w:color="000000" w:sz="4" w:space="0"/>
            </w:tcBorders>
            <w:vAlign w:val="center"/>
          </w:tcPr>
          <w:p w14:paraId="1A3400C6">
            <w:pPr>
              <w:spacing w:after="0" w:line="240" w:lineRule="auto"/>
              <w:ind w:left="52"/>
              <w:jc w:val="center"/>
            </w:pPr>
            <w:r>
              <w:rPr>
                <w:rFonts w:ascii="Times New Roman" w:hAnsi="Times New Roman" w:eastAsia="Times New Roman" w:cs="Times New Roman"/>
                <w:sz w:val="19"/>
              </w:rPr>
              <w:t xml:space="preserve">Одличан(5) </w:t>
            </w:r>
          </w:p>
        </w:tc>
        <w:tc>
          <w:tcPr>
            <w:tcW w:w="9077" w:type="dxa"/>
            <w:tcBorders>
              <w:top w:val="single" w:color="000000" w:sz="4" w:space="0"/>
              <w:left w:val="single" w:color="000000" w:sz="4" w:space="0"/>
              <w:bottom w:val="single" w:color="000000" w:sz="4" w:space="0"/>
              <w:right w:val="single" w:color="000000" w:sz="4" w:space="0"/>
            </w:tcBorders>
          </w:tcPr>
          <w:p w14:paraId="01F0B15A">
            <w:pPr>
              <w:spacing w:after="125" w:line="240" w:lineRule="auto"/>
            </w:pPr>
            <w:r>
              <w:rPr>
                <w:rFonts w:ascii="Times New Roman" w:hAnsi="Times New Roman" w:eastAsia="Times New Roman" w:cs="Times New Roman"/>
                <w:sz w:val="19"/>
              </w:rPr>
              <w:t xml:space="preserve">Зна да је маса мера инертности тела, зна шта је инертност тела и да тела веће масе имају већу инертност </w:t>
            </w:r>
          </w:p>
          <w:p w14:paraId="2A7FC80B">
            <w:pPr>
              <w:spacing w:after="149" w:line="233" w:lineRule="auto"/>
              <w:ind w:right="41"/>
            </w:pPr>
            <w:r>
              <w:rPr>
                <w:rFonts w:ascii="Times New Roman" w:hAnsi="Times New Roman" w:eastAsia="Times New Roman" w:cs="Times New Roman"/>
                <w:sz w:val="19"/>
              </w:rPr>
              <w:t xml:space="preserve">Зна да је инертност тела разлог зашто путници у аутобусу, при наглом кочењу полете напред, зашто аутомобил, када великом брзином уђе у кривину, слети с пута или се преврне. </w:t>
            </w:r>
          </w:p>
          <w:p w14:paraId="181DABE2">
            <w:pPr>
              <w:spacing w:after="125" w:line="240" w:lineRule="auto"/>
            </w:pPr>
            <w:r>
              <w:rPr>
                <w:rFonts w:ascii="Times New Roman" w:hAnsi="Times New Roman" w:eastAsia="Times New Roman" w:cs="Times New Roman"/>
                <w:sz w:val="19"/>
              </w:rPr>
              <w:t xml:space="preserve">Уме да наведе примере када тело показује особине инертности у стању мировања. </w:t>
            </w:r>
          </w:p>
          <w:p w14:paraId="5FA0036C">
            <w:pPr>
              <w:spacing w:after="146" w:line="236" w:lineRule="auto"/>
              <w:ind w:right="47"/>
              <w:jc w:val="both"/>
            </w:pPr>
            <w:r>
              <w:rPr>
                <w:rFonts w:ascii="Times New Roman" w:hAnsi="Times New Roman" w:eastAsia="Times New Roman" w:cs="Times New Roman"/>
                <w:sz w:val="19"/>
              </w:rPr>
              <w:t xml:space="preserve">Зна шта је густина тела, ознаку, формулу и јединице за густину, уме да претвара густину из колограма по метру кубном у граме по центиметру кубном. </w:t>
            </w:r>
          </w:p>
          <w:p w14:paraId="5F341326">
            <w:pPr>
              <w:spacing w:after="128" w:line="240" w:lineRule="auto"/>
            </w:pPr>
            <w:r>
              <w:rPr>
                <w:rFonts w:ascii="Times New Roman" w:hAnsi="Times New Roman" w:eastAsia="Times New Roman" w:cs="Times New Roman"/>
                <w:sz w:val="19"/>
              </w:rPr>
              <w:t xml:space="preserve">Зна како се одређује густина чврстих тела правилног облика, мерењем масе тела и димензије тела. </w:t>
            </w:r>
          </w:p>
          <w:p w14:paraId="6A3F9A54">
            <w:pPr>
              <w:spacing w:after="125" w:line="240" w:lineRule="auto"/>
            </w:pPr>
            <w:r>
              <w:rPr>
                <w:rFonts w:ascii="Times New Roman" w:hAnsi="Times New Roman" w:eastAsia="Times New Roman" w:cs="Times New Roman"/>
                <w:sz w:val="19"/>
              </w:rPr>
              <w:t xml:space="preserve">Зна како се одређује густина чврстих тела неправилног облика и густина течност. </w:t>
            </w:r>
          </w:p>
          <w:p w14:paraId="42F9E0BB">
            <w:pPr>
              <w:spacing w:after="0" w:line="240" w:lineRule="auto"/>
            </w:pPr>
            <w:r>
              <w:rPr>
                <w:rFonts w:ascii="Times New Roman" w:hAnsi="Times New Roman" w:eastAsia="Times New Roman" w:cs="Times New Roman"/>
                <w:sz w:val="19"/>
              </w:rPr>
              <w:t xml:space="preserve">Зна да је густима воде 1000 kg/m3, зна да упореди густине у односу на воду и ко  има највећу густину </w:t>
            </w:r>
          </w:p>
        </w:tc>
      </w:tr>
      <w:tr w14:paraId="6D1B935F">
        <w:tblPrEx>
          <w:tblCellMar>
            <w:top w:w="38" w:type="dxa"/>
            <w:left w:w="5" w:type="dxa"/>
            <w:bottom w:w="0" w:type="dxa"/>
            <w:right w:w="3" w:type="dxa"/>
          </w:tblCellMar>
        </w:tblPrEx>
        <w:trPr>
          <w:trHeight w:val="940" w:hRule="atLeast"/>
        </w:trPr>
        <w:tc>
          <w:tcPr>
            <w:tcW w:w="1361" w:type="dxa"/>
            <w:tcBorders>
              <w:top w:val="single" w:color="000000" w:sz="4" w:space="0"/>
              <w:left w:val="single" w:color="000000" w:sz="4" w:space="0"/>
              <w:bottom w:val="single" w:color="000000" w:sz="2" w:space="0"/>
              <w:right w:val="single" w:color="000000" w:sz="4" w:space="0"/>
            </w:tcBorders>
            <w:vAlign w:val="center"/>
          </w:tcPr>
          <w:p w14:paraId="34215CF2">
            <w:pPr>
              <w:spacing w:after="0" w:line="240" w:lineRule="auto"/>
              <w:ind w:left="82"/>
              <w:jc w:val="both"/>
            </w:pPr>
            <w:r>
              <w:rPr>
                <w:rFonts w:ascii="Times New Roman" w:hAnsi="Times New Roman" w:eastAsia="Times New Roman" w:cs="Times New Roman"/>
                <w:sz w:val="23"/>
              </w:rPr>
              <w:t xml:space="preserve">ПРИТИСАК </w:t>
            </w:r>
          </w:p>
        </w:tc>
        <w:tc>
          <w:tcPr>
            <w:tcW w:w="2290" w:type="dxa"/>
            <w:tcBorders>
              <w:top w:val="single" w:color="000000" w:sz="4" w:space="0"/>
              <w:left w:val="single" w:color="000000" w:sz="4" w:space="0"/>
              <w:bottom w:val="single" w:color="000000" w:sz="2" w:space="0"/>
              <w:right w:val="single" w:color="000000" w:sz="4" w:space="0"/>
            </w:tcBorders>
          </w:tcPr>
          <w:p w14:paraId="705BE08B">
            <w:pPr>
              <w:spacing w:after="0" w:line="240" w:lineRule="auto"/>
            </w:pPr>
            <w:r>
              <w:rPr>
                <w:rFonts w:ascii="Times New Roman" w:hAnsi="Times New Roman" w:eastAsia="Times New Roman" w:cs="Times New Roman"/>
                <w:sz w:val="23"/>
              </w:rPr>
              <w:t>-</w:t>
            </w:r>
            <w:r>
              <w:rPr>
                <w:rFonts w:ascii="Times New Roman" w:hAnsi="Times New Roman" w:eastAsia="Times New Roman" w:cs="Times New Roman"/>
                <w:sz w:val="19"/>
              </w:rPr>
              <w:t xml:space="preserve">одреди притисак чврстих тела мерењем и израчунавањем </w:t>
            </w:r>
          </w:p>
        </w:tc>
        <w:tc>
          <w:tcPr>
            <w:tcW w:w="1589" w:type="dxa"/>
            <w:tcBorders>
              <w:top w:val="single" w:color="000000" w:sz="4" w:space="0"/>
              <w:left w:val="single" w:color="000000" w:sz="4" w:space="0"/>
              <w:bottom w:val="single" w:color="000000" w:sz="2" w:space="0"/>
              <w:right w:val="single" w:color="000000" w:sz="4" w:space="0"/>
            </w:tcBorders>
            <w:vAlign w:val="center"/>
          </w:tcPr>
          <w:p w14:paraId="19B02036">
            <w:pPr>
              <w:spacing w:after="0" w:line="240" w:lineRule="auto"/>
              <w:ind w:left="50"/>
              <w:jc w:val="center"/>
            </w:pPr>
            <w:r>
              <w:rPr>
                <w:rFonts w:ascii="Times New Roman" w:hAnsi="Times New Roman" w:eastAsia="Times New Roman" w:cs="Times New Roman"/>
                <w:sz w:val="19"/>
              </w:rPr>
              <w:t xml:space="preserve">Довољан (2) </w:t>
            </w:r>
          </w:p>
        </w:tc>
        <w:tc>
          <w:tcPr>
            <w:tcW w:w="9077" w:type="dxa"/>
            <w:tcBorders>
              <w:top w:val="single" w:color="000000" w:sz="4" w:space="0"/>
              <w:left w:val="single" w:color="000000" w:sz="4" w:space="0"/>
              <w:bottom w:val="single" w:color="000000" w:sz="2" w:space="0"/>
              <w:right w:val="single" w:color="000000" w:sz="4" w:space="0"/>
            </w:tcBorders>
          </w:tcPr>
          <w:p w14:paraId="0E1E6090">
            <w:pPr>
              <w:spacing w:after="130" w:line="240" w:lineRule="auto"/>
            </w:pPr>
            <w:r>
              <w:rPr>
                <w:rFonts w:ascii="Times New Roman" w:hAnsi="Times New Roman" w:eastAsia="Times New Roman" w:cs="Times New Roman"/>
                <w:sz w:val="19"/>
              </w:rPr>
              <w:t xml:space="preserve">Зна ознаку и јединицу за притисак, препознаје милибар као јединицу за атмосферски притисак. </w:t>
            </w:r>
          </w:p>
          <w:p w14:paraId="7FF954E6">
            <w:pPr>
              <w:spacing w:after="0" w:line="240" w:lineRule="auto"/>
            </w:pPr>
            <w:r>
              <w:rPr>
                <w:rFonts w:ascii="Times New Roman" w:hAnsi="Times New Roman" w:eastAsia="Times New Roman" w:cs="Times New Roman"/>
                <w:sz w:val="19"/>
              </w:rPr>
              <w:t xml:space="preserve">Зна да је хидростатички притисак притисак мирне течности.  </w:t>
            </w:r>
          </w:p>
        </w:tc>
      </w:tr>
    </w:tbl>
    <w:p w14:paraId="34054726">
      <w:pPr>
        <w:spacing w:after="0"/>
        <w:ind w:left="-1354" w:right="15732"/>
      </w:pPr>
      <w:r>
        <w:br w:type="page"/>
      </w:r>
    </w:p>
    <w:tbl>
      <w:tblPr>
        <w:tblStyle w:val="6"/>
        <w:tblpPr w:vertAnchor="page" w:horzAnchor="page" w:tblpX="1469" w:tblpY="1877"/>
        <w:tblOverlap w:val="never"/>
        <w:tblW w:w="14316" w:type="dxa"/>
        <w:tblInd w:w="0" w:type="dxa"/>
        <w:tblLayout w:type="autofit"/>
        <w:tblCellMar>
          <w:top w:w="38" w:type="dxa"/>
          <w:left w:w="5" w:type="dxa"/>
          <w:bottom w:w="0" w:type="dxa"/>
          <w:right w:w="94" w:type="dxa"/>
        </w:tblCellMar>
      </w:tblPr>
      <w:tblGrid>
        <w:gridCol w:w="1361"/>
        <w:gridCol w:w="2290"/>
        <w:gridCol w:w="1589"/>
        <w:gridCol w:w="9076"/>
      </w:tblGrid>
      <w:tr w14:paraId="26E94629">
        <w:tblPrEx>
          <w:tblCellMar>
            <w:top w:w="38" w:type="dxa"/>
            <w:left w:w="5" w:type="dxa"/>
            <w:bottom w:w="0" w:type="dxa"/>
            <w:right w:w="94" w:type="dxa"/>
          </w:tblCellMar>
        </w:tblPrEx>
        <w:trPr>
          <w:trHeight w:val="938" w:hRule="atLeast"/>
        </w:trPr>
        <w:tc>
          <w:tcPr>
            <w:tcW w:w="1361" w:type="dxa"/>
            <w:vMerge w:val="restart"/>
            <w:tcBorders>
              <w:top w:val="single" w:color="000000" w:sz="4" w:space="0"/>
              <w:left w:val="single" w:color="000000" w:sz="4" w:space="0"/>
              <w:bottom w:val="single" w:color="000000" w:sz="4" w:space="0"/>
              <w:right w:val="single" w:color="000000" w:sz="4" w:space="0"/>
            </w:tcBorders>
          </w:tcPr>
          <w:p w14:paraId="59D56364">
            <w:pPr>
              <w:spacing w:after="0" w:line="240" w:lineRule="auto"/>
            </w:pPr>
          </w:p>
        </w:tc>
        <w:tc>
          <w:tcPr>
            <w:tcW w:w="2290" w:type="dxa"/>
            <w:vMerge w:val="restart"/>
            <w:tcBorders>
              <w:top w:val="single" w:color="000000" w:sz="4" w:space="0"/>
              <w:left w:val="single" w:color="000000" w:sz="4" w:space="0"/>
              <w:bottom w:val="single" w:color="000000" w:sz="4" w:space="0"/>
              <w:right w:val="single" w:color="000000" w:sz="4" w:space="0"/>
            </w:tcBorders>
          </w:tcPr>
          <w:p w14:paraId="5BBAEFB6">
            <w:pPr>
              <w:numPr>
                <w:ilvl w:val="0"/>
                <w:numId w:val="1"/>
              </w:numPr>
              <w:spacing w:after="2" w:line="238" w:lineRule="auto"/>
              <w:ind w:right="99"/>
            </w:pPr>
            <w:r>
              <w:rPr>
                <w:rFonts w:ascii="Times New Roman" w:hAnsi="Times New Roman" w:eastAsia="Times New Roman" w:cs="Times New Roman"/>
                <w:sz w:val="19"/>
              </w:rPr>
              <w:t xml:space="preserve">користи јединицу притиска у SI систему: Дa  - схвати преношење притиска у течностима и гасовима </w:t>
            </w:r>
          </w:p>
          <w:p w14:paraId="4B2E6D12">
            <w:pPr>
              <w:numPr>
                <w:ilvl w:val="0"/>
                <w:numId w:val="1"/>
              </w:numPr>
              <w:spacing w:after="0" w:line="240" w:lineRule="auto"/>
              <w:ind w:right="99"/>
            </w:pPr>
            <w:r>
              <w:rPr>
                <w:rFonts w:ascii="Times New Roman" w:hAnsi="Times New Roman" w:eastAsia="Times New Roman" w:cs="Times New Roman"/>
                <w:sz w:val="19"/>
              </w:rPr>
              <w:t>разуме Паскалов закон  разуме атмосферски притисак</w:t>
            </w:r>
            <w:r>
              <w:rPr>
                <w:rFonts w:ascii="Times New Roman" w:hAnsi="Times New Roman" w:eastAsia="Times New Roman" w:cs="Times New Roman"/>
                <w:sz w:val="23"/>
              </w:rPr>
              <w:t xml:space="preserve"> </w:t>
            </w:r>
          </w:p>
        </w:tc>
        <w:tc>
          <w:tcPr>
            <w:tcW w:w="1589" w:type="dxa"/>
            <w:tcBorders>
              <w:top w:val="single" w:color="000000" w:sz="4" w:space="0"/>
              <w:left w:val="single" w:color="000000" w:sz="4" w:space="0"/>
              <w:bottom w:val="single" w:color="000000" w:sz="4" w:space="0"/>
              <w:right w:val="single" w:color="000000" w:sz="4" w:space="0"/>
            </w:tcBorders>
          </w:tcPr>
          <w:p w14:paraId="1FCA1046">
            <w:pPr>
              <w:spacing w:after="0" w:line="240" w:lineRule="auto"/>
            </w:pPr>
          </w:p>
        </w:tc>
        <w:tc>
          <w:tcPr>
            <w:tcW w:w="9077" w:type="dxa"/>
            <w:tcBorders>
              <w:top w:val="single" w:color="000000" w:sz="4" w:space="0"/>
              <w:left w:val="single" w:color="000000" w:sz="4" w:space="0"/>
              <w:bottom w:val="single" w:color="000000" w:sz="4" w:space="0"/>
              <w:right w:val="single" w:color="000000" w:sz="4" w:space="0"/>
            </w:tcBorders>
          </w:tcPr>
          <w:p w14:paraId="700EF389">
            <w:pPr>
              <w:spacing w:after="0" w:line="240" w:lineRule="auto"/>
            </w:pPr>
            <w:r>
              <w:rPr>
                <w:rFonts w:ascii="Times New Roman" w:hAnsi="Times New Roman" w:eastAsia="Times New Roman" w:cs="Times New Roman"/>
                <w:sz w:val="19"/>
              </w:rPr>
              <w:t xml:space="preserve">Без обзира на облик суда, зна да се течност пење до истог нивоа у сваком делу суда. Ученик на примерима воде у реци и речним каналима може да предвиди који ће ниво достићи вода када буде у стању равнотеже. </w:t>
            </w:r>
          </w:p>
        </w:tc>
      </w:tr>
      <w:tr w14:paraId="645A3B4C">
        <w:tblPrEx>
          <w:tblCellMar>
            <w:top w:w="38" w:type="dxa"/>
            <w:left w:w="5" w:type="dxa"/>
            <w:bottom w:w="0" w:type="dxa"/>
            <w:right w:w="94" w:type="dxa"/>
          </w:tblCellMar>
        </w:tblPrEx>
        <w:trPr>
          <w:trHeight w:val="2244" w:hRule="atLeast"/>
        </w:trPr>
        <w:tc>
          <w:tcPr>
            <w:tcW w:w="0" w:type="auto"/>
            <w:vMerge w:val="continue"/>
            <w:tcBorders>
              <w:top w:val="nil"/>
              <w:left w:val="single" w:color="000000" w:sz="4" w:space="0"/>
              <w:bottom w:val="nil"/>
              <w:right w:val="single" w:color="000000" w:sz="4" w:space="0"/>
            </w:tcBorders>
          </w:tcPr>
          <w:p w14:paraId="048A0DDE">
            <w:pPr>
              <w:spacing w:after="0" w:line="240" w:lineRule="auto"/>
            </w:pPr>
          </w:p>
        </w:tc>
        <w:tc>
          <w:tcPr>
            <w:tcW w:w="0" w:type="auto"/>
            <w:vMerge w:val="continue"/>
            <w:tcBorders>
              <w:top w:val="nil"/>
              <w:left w:val="single" w:color="000000" w:sz="4" w:space="0"/>
              <w:bottom w:val="nil"/>
              <w:right w:val="single" w:color="000000" w:sz="4" w:space="0"/>
            </w:tcBorders>
          </w:tcPr>
          <w:p w14:paraId="63E4CD95">
            <w:pPr>
              <w:spacing w:after="0" w:line="240" w:lineRule="auto"/>
            </w:pPr>
          </w:p>
        </w:tc>
        <w:tc>
          <w:tcPr>
            <w:tcW w:w="1589" w:type="dxa"/>
            <w:tcBorders>
              <w:top w:val="single" w:color="000000" w:sz="4" w:space="0"/>
              <w:left w:val="single" w:color="000000" w:sz="4" w:space="0"/>
              <w:bottom w:val="single" w:color="000000" w:sz="4" w:space="0"/>
              <w:right w:val="single" w:color="000000" w:sz="4" w:space="0"/>
            </w:tcBorders>
            <w:vAlign w:val="center"/>
          </w:tcPr>
          <w:p w14:paraId="15AF4307">
            <w:pPr>
              <w:spacing w:after="0" w:line="240" w:lineRule="auto"/>
              <w:ind w:left="142"/>
              <w:jc w:val="center"/>
            </w:pPr>
            <w:r>
              <w:rPr>
                <w:rFonts w:ascii="Times New Roman" w:hAnsi="Times New Roman" w:eastAsia="Times New Roman" w:cs="Times New Roman"/>
                <w:sz w:val="19"/>
              </w:rPr>
              <w:t xml:space="preserve">Добар(3) </w:t>
            </w:r>
          </w:p>
        </w:tc>
        <w:tc>
          <w:tcPr>
            <w:tcW w:w="9077" w:type="dxa"/>
            <w:tcBorders>
              <w:top w:val="single" w:color="000000" w:sz="4" w:space="0"/>
              <w:left w:val="single" w:color="000000" w:sz="4" w:space="0"/>
              <w:bottom w:val="single" w:color="000000" w:sz="4" w:space="0"/>
              <w:right w:val="single" w:color="000000" w:sz="4" w:space="0"/>
            </w:tcBorders>
          </w:tcPr>
          <w:p w14:paraId="7C7BDC56">
            <w:pPr>
              <w:spacing w:after="132" w:line="240" w:lineRule="auto"/>
            </w:pPr>
            <w:r>
              <w:rPr>
                <w:rFonts w:ascii="Times New Roman" w:hAnsi="Times New Roman" w:eastAsia="Times New Roman" w:cs="Times New Roman"/>
                <w:sz w:val="19"/>
              </w:rPr>
              <w:t xml:space="preserve">Зна ознаку и јединицу за притисак, препознаје милибар као јединицу за атмосферски притисак. </w:t>
            </w:r>
          </w:p>
          <w:p w14:paraId="2922574C">
            <w:pPr>
              <w:spacing w:after="128" w:line="240" w:lineRule="auto"/>
            </w:pPr>
            <w:r>
              <w:rPr>
                <w:rFonts w:ascii="Times New Roman" w:hAnsi="Times New Roman" w:eastAsia="Times New Roman" w:cs="Times New Roman"/>
                <w:sz w:val="19"/>
              </w:rPr>
              <w:t xml:space="preserve">Зна да је хидростатички протисак притисак мирне течности.  </w:t>
            </w:r>
          </w:p>
          <w:p w14:paraId="071C1B5C">
            <w:pPr>
              <w:spacing w:after="151" w:line="233" w:lineRule="auto"/>
            </w:pPr>
            <w:r>
              <w:rPr>
                <w:rFonts w:ascii="Times New Roman" w:hAnsi="Times New Roman" w:eastAsia="Times New Roman" w:cs="Times New Roman"/>
                <w:sz w:val="19"/>
              </w:rPr>
              <w:t xml:space="preserve">Зна да хидростатички присак зависи од висине стуба течности, зна да процени у датој ситуацији на којој ће дубини бити већи или мањи притисак. </w:t>
            </w:r>
          </w:p>
          <w:p w14:paraId="0D86CFBD">
            <w:pPr>
              <w:spacing w:after="125" w:line="240" w:lineRule="auto"/>
            </w:pPr>
            <w:r>
              <w:rPr>
                <w:rFonts w:ascii="Times New Roman" w:hAnsi="Times New Roman" w:eastAsia="Times New Roman" w:cs="Times New Roman"/>
                <w:sz w:val="19"/>
              </w:rPr>
              <w:t xml:space="preserve">Без обзира на облик суда, зна да се течност пење до истог нивоа у сваком делу суда. </w:t>
            </w:r>
          </w:p>
          <w:p w14:paraId="3A878AFD">
            <w:pPr>
              <w:spacing w:after="0" w:line="240" w:lineRule="auto"/>
            </w:pPr>
            <w:r>
              <w:rPr>
                <w:rFonts w:ascii="Times New Roman" w:hAnsi="Times New Roman" w:eastAsia="Times New Roman" w:cs="Times New Roman"/>
                <w:sz w:val="19"/>
              </w:rPr>
              <w:t xml:space="preserve">Ученик на примерима воде у реци  и речним каналима може да предвиди који ће ниво достићи вода када буде у стању равнотеже. </w:t>
            </w:r>
          </w:p>
        </w:tc>
      </w:tr>
      <w:tr w14:paraId="0031D5FB">
        <w:tblPrEx>
          <w:tblCellMar>
            <w:top w:w="38" w:type="dxa"/>
            <w:left w:w="5" w:type="dxa"/>
            <w:bottom w:w="0" w:type="dxa"/>
            <w:right w:w="94" w:type="dxa"/>
          </w:tblCellMar>
        </w:tblPrEx>
        <w:trPr>
          <w:trHeight w:val="2599" w:hRule="atLeast"/>
        </w:trPr>
        <w:tc>
          <w:tcPr>
            <w:tcW w:w="0" w:type="auto"/>
            <w:vMerge w:val="continue"/>
            <w:tcBorders>
              <w:top w:val="nil"/>
              <w:left w:val="single" w:color="000000" w:sz="4" w:space="0"/>
              <w:bottom w:val="nil"/>
              <w:right w:val="single" w:color="000000" w:sz="4" w:space="0"/>
            </w:tcBorders>
          </w:tcPr>
          <w:p w14:paraId="6EBB8A9F">
            <w:pPr>
              <w:spacing w:after="0" w:line="240" w:lineRule="auto"/>
            </w:pPr>
          </w:p>
        </w:tc>
        <w:tc>
          <w:tcPr>
            <w:tcW w:w="0" w:type="auto"/>
            <w:vMerge w:val="continue"/>
            <w:tcBorders>
              <w:top w:val="nil"/>
              <w:left w:val="single" w:color="000000" w:sz="4" w:space="0"/>
              <w:bottom w:val="nil"/>
              <w:right w:val="single" w:color="000000" w:sz="4" w:space="0"/>
            </w:tcBorders>
          </w:tcPr>
          <w:p w14:paraId="2A1C2F45">
            <w:pPr>
              <w:spacing w:after="0" w:line="240" w:lineRule="auto"/>
            </w:pPr>
          </w:p>
        </w:tc>
        <w:tc>
          <w:tcPr>
            <w:tcW w:w="1589" w:type="dxa"/>
            <w:tcBorders>
              <w:top w:val="single" w:color="000000" w:sz="4" w:space="0"/>
              <w:left w:val="single" w:color="000000" w:sz="4" w:space="0"/>
              <w:bottom w:val="single" w:color="000000" w:sz="4" w:space="0"/>
              <w:right w:val="single" w:color="000000" w:sz="4" w:space="0"/>
            </w:tcBorders>
            <w:vAlign w:val="center"/>
          </w:tcPr>
          <w:p w14:paraId="5D9D5F79">
            <w:pPr>
              <w:spacing w:after="0" w:line="240" w:lineRule="auto"/>
              <w:ind w:left="127"/>
            </w:pPr>
            <w:r>
              <w:rPr>
                <w:rFonts w:ascii="Times New Roman" w:hAnsi="Times New Roman" w:eastAsia="Times New Roman" w:cs="Times New Roman"/>
                <w:sz w:val="19"/>
              </w:rPr>
              <w:t xml:space="preserve"> Врло добар(4) </w:t>
            </w:r>
          </w:p>
        </w:tc>
        <w:tc>
          <w:tcPr>
            <w:tcW w:w="9077" w:type="dxa"/>
            <w:tcBorders>
              <w:top w:val="single" w:color="000000" w:sz="4" w:space="0"/>
              <w:left w:val="single" w:color="000000" w:sz="4" w:space="0"/>
              <w:bottom w:val="single" w:color="000000" w:sz="4" w:space="0"/>
              <w:right w:val="single" w:color="000000" w:sz="4" w:space="0"/>
            </w:tcBorders>
          </w:tcPr>
          <w:p w14:paraId="3A7438D2">
            <w:pPr>
              <w:spacing w:after="125" w:line="240" w:lineRule="auto"/>
            </w:pPr>
            <w:r>
              <w:rPr>
                <w:rFonts w:ascii="Times New Roman" w:hAnsi="Times New Roman" w:eastAsia="Times New Roman" w:cs="Times New Roman"/>
                <w:sz w:val="19"/>
              </w:rPr>
              <w:t xml:space="preserve">Зна ознаку и јединицу за притисак. </w:t>
            </w:r>
          </w:p>
          <w:p w14:paraId="54FDA8F8">
            <w:pPr>
              <w:spacing w:after="149" w:line="233" w:lineRule="auto"/>
              <w:ind w:right="44"/>
            </w:pPr>
            <w:r>
              <w:rPr>
                <w:rFonts w:ascii="Times New Roman" w:hAnsi="Times New Roman" w:eastAsia="Times New Roman" w:cs="Times New Roman"/>
                <w:sz w:val="19"/>
              </w:rPr>
              <w:t xml:space="preserve">Уме да користи изведене јединице за притисак, уме да користи префиксе и претвара бројне вредности физичке величине једне у другу: килопаскале у паскале, мегапаскале у паскале, баре и милибаре у паскале. </w:t>
            </w:r>
          </w:p>
          <w:p w14:paraId="71E8DEDF">
            <w:pPr>
              <w:spacing w:after="125" w:line="240" w:lineRule="auto"/>
            </w:pPr>
            <w:r>
              <w:rPr>
                <w:rFonts w:ascii="Times New Roman" w:hAnsi="Times New Roman" w:eastAsia="Times New Roman" w:cs="Times New Roman"/>
                <w:sz w:val="19"/>
              </w:rPr>
              <w:t xml:space="preserve">Зна да чврста тела врше притисак на подлогу и да он зависи од тежине тела и додирне површине. </w:t>
            </w:r>
          </w:p>
          <w:p w14:paraId="6B3B97C8">
            <w:pPr>
              <w:spacing w:after="128" w:line="240" w:lineRule="auto"/>
            </w:pPr>
            <w:r>
              <w:rPr>
                <w:rFonts w:ascii="Times New Roman" w:hAnsi="Times New Roman" w:eastAsia="Times New Roman" w:cs="Times New Roman"/>
                <w:sz w:val="19"/>
              </w:rPr>
              <w:t xml:space="preserve">Зна да је хидростатички протисак притисак мирне течности.  </w:t>
            </w:r>
          </w:p>
          <w:p w14:paraId="773EF117">
            <w:pPr>
              <w:spacing w:after="149" w:line="233" w:lineRule="auto"/>
            </w:pPr>
            <w:r>
              <w:rPr>
                <w:rFonts w:ascii="Times New Roman" w:hAnsi="Times New Roman" w:eastAsia="Times New Roman" w:cs="Times New Roman"/>
                <w:sz w:val="19"/>
              </w:rPr>
              <w:t xml:space="preserve">Зна да је статички притисак у течностима сразмеран производу густине течности, и дубине на којој се притисак тражи. </w:t>
            </w:r>
          </w:p>
          <w:p w14:paraId="088E4431">
            <w:pPr>
              <w:spacing w:after="0" w:line="240" w:lineRule="auto"/>
            </w:pPr>
            <w:r>
              <w:rPr>
                <w:rFonts w:ascii="Times New Roman" w:hAnsi="Times New Roman" w:eastAsia="Times New Roman" w:cs="Times New Roman"/>
                <w:sz w:val="19"/>
              </w:rPr>
              <w:t xml:space="preserve">Разуме како се притисак преноси кроз течности . </w:t>
            </w:r>
          </w:p>
        </w:tc>
      </w:tr>
      <w:tr w14:paraId="723DD606">
        <w:tblPrEx>
          <w:tblCellMar>
            <w:top w:w="38" w:type="dxa"/>
            <w:left w:w="5" w:type="dxa"/>
            <w:bottom w:w="0" w:type="dxa"/>
            <w:right w:w="94" w:type="dxa"/>
          </w:tblCellMar>
        </w:tblPrEx>
        <w:trPr>
          <w:trHeight w:val="2448" w:hRule="atLeast"/>
        </w:trPr>
        <w:tc>
          <w:tcPr>
            <w:tcW w:w="0" w:type="auto"/>
            <w:vMerge w:val="continue"/>
            <w:tcBorders>
              <w:top w:val="nil"/>
              <w:left w:val="single" w:color="000000" w:sz="4" w:space="0"/>
              <w:bottom w:val="single" w:color="000000" w:sz="4" w:space="0"/>
              <w:right w:val="single" w:color="000000" w:sz="4" w:space="0"/>
            </w:tcBorders>
          </w:tcPr>
          <w:p w14:paraId="5BC672BD">
            <w:pPr>
              <w:spacing w:after="0" w:line="240" w:lineRule="auto"/>
            </w:pPr>
          </w:p>
        </w:tc>
        <w:tc>
          <w:tcPr>
            <w:tcW w:w="0" w:type="auto"/>
            <w:vMerge w:val="continue"/>
            <w:tcBorders>
              <w:top w:val="nil"/>
              <w:left w:val="single" w:color="000000" w:sz="4" w:space="0"/>
              <w:bottom w:val="single" w:color="000000" w:sz="4" w:space="0"/>
              <w:right w:val="single" w:color="000000" w:sz="4" w:space="0"/>
            </w:tcBorders>
          </w:tcPr>
          <w:p w14:paraId="234C9AF8">
            <w:pPr>
              <w:spacing w:after="0" w:line="240" w:lineRule="auto"/>
            </w:pPr>
          </w:p>
        </w:tc>
        <w:tc>
          <w:tcPr>
            <w:tcW w:w="1589" w:type="dxa"/>
            <w:tcBorders>
              <w:top w:val="single" w:color="000000" w:sz="4" w:space="0"/>
              <w:left w:val="single" w:color="000000" w:sz="4" w:space="0"/>
              <w:bottom w:val="single" w:color="000000" w:sz="4" w:space="0"/>
              <w:right w:val="single" w:color="000000" w:sz="4" w:space="0"/>
            </w:tcBorders>
            <w:vAlign w:val="center"/>
          </w:tcPr>
          <w:p w14:paraId="6C3BA9A3">
            <w:pPr>
              <w:spacing w:after="0" w:line="240" w:lineRule="auto"/>
              <w:ind w:left="142"/>
              <w:jc w:val="center"/>
            </w:pPr>
            <w:r>
              <w:rPr>
                <w:rFonts w:ascii="Times New Roman" w:hAnsi="Times New Roman" w:eastAsia="Times New Roman" w:cs="Times New Roman"/>
                <w:sz w:val="19"/>
              </w:rPr>
              <w:t xml:space="preserve">Одличан(5) </w:t>
            </w:r>
          </w:p>
        </w:tc>
        <w:tc>
          <w:tcPr>
            <w:tcW w:w="9077" w:type="dxa"/>
            <w:tcBorders>
              <w:top w:val="single" w:color="000000" w:sz="4" w:space="0"/>
              <w:left w:val="single" w:color="000000" w:sz="4" w:space="0"/>
              <w:bottom w:val="single" w:color="000000" w:sz="4" w:space="0"/>
              <w:right w:val="single" w:color="000000" w:sz="4" w:space="0"/>
            </w:tcBorders>
          </w:tcPr>
          <w:p w14:paraId="5EFBC9DC">
            <w:pPr>
              <w:spacing w:after="125" w:line="240" w:lineRule="auto"/>
            </w:pPr>
            <w:r>
              <w:rPr>
                <w:rFonts w:ascii="Times New Roman" w:hAnsi="Times New Roman" w:eastAsia="Times New Roman" w:cs="Times New Roman"/>
                <w:sz w:val="19"/>
              </w:rPr>
              <w:t xml:space="preserve">Зна ознаку и јединицу за притисак. </w:t>
            </w:r>
          </w:p>
          <w:p w14:paraId="59384834">
            <w:pPr>
              <w:spacing w:after="151" w:line="233" w:lineRule="auto"/>
              <w:ind w:right="44"/>
            </w:pPr>
            <w:r>
              <w:rPr>
                <w:rFonts w:ascii="Times New Roman" w:hAnsi="Times New Roman" w:eastAsia="Times New Roman" w:cs="Times New Roman"/>
                <w:sz w:val="19"/>
              </w:rPr>
              <w:t xml:space="preserve">Уме да користи изведене јединице за притисак, уме да користи префиксе и претвара бројне вредности физичке величине једне у другу: килопаскале у паскале, мегапаскале у паскале, баре и милибаре у паскале. </w:t>
            </w:r>
          </w:p>
          <w:p w14:paraId="0515D39F">
            <w:pPr>
              <w:spacing w:after="125" w:line="240" w:lineRule="auto"/>
            </w:pPr>
            <w:r>
              <w:rPr>
                <w:rFonts w:ascii="Times New Roman" w:hAnsi="Times New Roman" w:eastAsia="Times New Roman" w:cs="Times New Roman"/>
                <w:sz w:val="19"/>
              </w:rPr>
              <w:t xml:space="preserve">Зна да чврста тела врше притисак на подлогу и да он зависи од тежине тела и додирне површине. </w:t>
            </w:r>
          </w:p>
          <w:p w14:paraId="06B329C3">
            <w:pPr>
              <w:spacing w:after="149" w:line="233" w:lineRule="auto"/>
              <w:ind w:right="66"/>
            </w:pPr>
            <w:r>
              <w:rPr>
                <w:rFonts w:ascii="Times New Roman" w:hAnsi="Times New Roman" w:eastAsia="Times New Roman" w:cs="Times New Roman"/>
                <w:sz w:val="19"/>
              </w:rPr>
              <w:t xml:space="preserve">Уме да закључи како се мења притисак ако се маса тела промени или ако се промени величина додирне површине. Уме да изабере која од три идентична тела врши највећи притисак на подлогу, на пример три цигле једнаких маса, постављене на три различита начина. </w:t>
            </w:r>
          </w:p>
          <w:p w14:paraId="01BC0AAC">
            <w:pPr>
              <w:spacing w:after="0" w:line="240" w:lineRule="auto"/>
            </w:pPr>
            <w:r>
              <w:rPr>
                <w:rFonts w:ascii="Times New Roman" w:hAnsi="Times New Roman" w:eastAsia="Times New Roman" w:cs="Times New Roman"/>
                <w:sz w:val="19"/>
              </w:rPr>
              <w:t xml:space="preserve">Зна да је хидростатички протисак притисак мирне течности и да потиче од тежине течности.  </w:t>
            </w:r>
          </w:p>
        </w:tc>
      </w:tr>
    </w:tbl>
    <w:p w14:paraId="146C9CC3">
      <w:pPr>
        <w:spacing w:after="0"/>
        <w:ind w:left="-1354" w:right="15732"/>
      </w:pPr>
      <w:r>
        <w:br w:type="page"/>
      </w:r>
    </w:p>
    <w:tbl>
      <w:tblPr>
        <w:tblStyle w:val="6"/>
        <w:tblpPr w:vertAnchor="page" w:horzAnchor="page" w:tblpX="1469" w:tblpY="1877"/>
        <w:tblOverlap w:val="never"/>
        <w:tblW w:w="14316" w:type="dxa"/>
        <w:tblInd w:w="0" w:type="dxa"/>
        <w:tblLayout w:type="autofit"/>
        <w:tblCellMar>
          <w:top w:w="40" w:type="dxa"/>
          <w:left w:w="5" w:type="dxa"/>
          <w:bottom w:w="0" w:type="dxa"/>
          <w:right w:w="115" w:type="dxa"/>
        </w:tblCellMar>
      </w:tblPr>
      <w:tblGrid>
        <w:gridCol w:w="1361"/>
        <w:gridCol w:w="2290"/>
        <w:gridCol w:w="1589"/>
        <w:gridCol w:w="9076"/>
      </w:tblGrid>
      <w:tr w14:paraId="53DF8EF4">
        <w:tblPrEx>
          <w:tblCellMar>
            <w:top w:w="40" w:type="dxa"/>
            <w:left w:w="5" w:type="dxa"/>
            <w:bottom w:w="0" w:type="dxa"/>
            <w:right w:w="115" w:type="dxa"/>
          </w:tblCellMar>
        </w:tblPrEx>
        <w:trPr>
          <w:trHeight w:val="2123" w:hRule="atLeast"/>
        </w:trPr>
        <w:tc>
          <w:tcPr>
            <w:tcW w:w="1361" w:type="dxa"/>
            <w:tcBorders>
              <w:top w:val="single" w:color="000000" w:sz="4" w:space="0"/>
              <w:left w:val="single" w:color="000000" w:sz="4" w:space="0"/>
              <w:bottom w:val="single" w:color="000000" w:sz="2" w:space="0"/>
              <w:right w:val="single" w:color="000000" w:sz="4" w:space="0"/>
            </w:tcBorders>
          </w:tcPr>
          <w:p w14:paraId="4397FDE9">
            <w:pPr>
              <w:spacing w:after="0" w:line="240" w:lineRule="auto"/>
            </w:pPr>
          </w:p>
        </w:tc>
        <w:tc>
          <w:tcPr>
            <w:tcW w:w="2290" w:type="dxa"/>
            <w:tcBorders>
              <w:top w:val="single" w:color="000000" w:sz="4" w:space="0"/>
              <w:left w:val="single" w:color="000000" w:sz="4" w:space="0"/>
              <w:bottom w:val="single" w:color="000000" w:sz="2" w:space="0"/>
              <w:right w:val="single" w:color="000000" w:sz="4" w:space="0"/>
            </w:tcBorders>
          </w:tcPr>
          <w:p w14:paraId="37F74340">
            <w:pPr>
              <w:spacing w:after="0" w:line="240" w:lineRule="auto"/>
            </w:pPr>
          </w:p>
        </w:tc>
        <w:tc>
          <w:tcPr>
            <w:tcW w:w="1589" w:type="dxa"/>
            <w:tcBorders>
              <w:top w:val="single" w:color="000000" w:sz="4" w:space="0"/>
              <w:left w:val="single" w:color="000000" w:sz="4" w:space="0"/>
              <w:bottom w:val="single" w:color="000000" w:sz="2" w:space="0"/>
              <w:right w:val="single" w:color="000000" w:sz="4" w:space="0"/>
            </w:tcBorders>
          </w:tcPr>
          <w:p w14:paraId="6080F388">
            <w:pPr>
              <w:spacing w:after="0" w:line="240" w:lineRule="auto"/>
            </w:pPr>
          </w:p>
        </w:tc>
        <w:tc>
          <w:tcPr>
            <w:tcW w:w="9077" w:type="dxa"/>
            <w:tcBorders>
              <w:top w:val="single" w:color="000000" w:sz="4" w:space="0"/>
              <w:left w:val="single" w:color="000000" w:sz="4" w:space="0"/>
              <w:bottom w:val="single" w:color="000000" w:sz="2" w:space="0"/>
              <w:right w:val="single" w:color="000000" w:sz="4" w:space="0"/>
            </w:tcBorders>
          </w:tcPr>
          <w:p w14:paraId="60CBF76E">
            <w:pPr>
              <w:spacing w:after="0" w:line="240" w:lineRule="auto"/>
            </w:pPr>
            <w:r>
              <w:rPr>
                <w:rFonts w:ascii="Times New Roman" w:hAnsi="Times New Roman" w:eastAsia="Times New Roman" w:cs="Times New Roman"/>
                <w:sz w:val="19"/>
              </w:rPr>
              <w:t xml:space="preserve">Зна да је статички притисак у течностима сразмеран производу густине течности, и дубине на којој се притисак тражи. Разуме како се притисак преноси кроз течности . </w:t>
            </w:r>
          </w:p>
        </w:tc>
      </w:tr>
    </w:tbl>
    <w:p w14:paraId="737FCD04">
      <w:pPr>
        <w:spacing w:after="0"/>
        <w:jc w:val="both"/>
        <w:rPr>
          <w:rFonts w:ascii="Times New Roman" w:hAnsi="Times New Roman" w:eastAsia="Times New Roman" w:cs="Times New Roman"/>
          <w:sz w:val="21"/>
        </w:rPr>
      </w:pPr>
    </w:p>
    <w:p w14:paraId="69E9E096">
      <w:pPr>
        <w:spacing w:after="0"/>
        <w:jc w:val="both"/>
        <w:rPr>
          <w:rFonts w:ascii="Times New Roman" w:hAnsi="Times New Roman" w:eastAsia="Times New Roman" w:cs="Times New Roman"/>
          <w:sz w:val="21"/>
        </w:rPr>
      </w:pPr>
      <w:r>
        <w:rPr>
          <w:rFonts w:ascii="Times New Roman" w:hAnsi="Times New Roman" w:eastAsia="Times New Roman" w:cs="Times New Roman"/>
          <w:sz w:val="21"/>
        </w:rPr>
        <w:t xml:space="preserve"> </w:t>
      </w:r>
    </w:p>
    <w:p w14:paraId="0940AEEE">
      <w:pPr>
        <w:spacing w:after="0"/>
        <w:jc w:val="both"/>
        <w:rPr>
          <w:lang w:val="sr-Cyrl-RS"/>
        </w:rPr>
      </w:pPr>
    </w:p>
    <w:sectPr>
      <w:pgSz w:w="15840" w:h="12240" w:orient="landscape"/>
      <w:pgMar w:top="1877" w:right="108" w:bottom="1974" w:left="1354"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984156D"/>
    <w:multiLevelType w:val="multilevel"/>
    <w:tmpl w:val="7984156D"/>
    <w:lvl w:ilvl="0" w:tentative="0">
      <w:start w:val="1"/>
      <w:numFmt w:val="bullet"/>
      <w:lvlText w:val="-"/>
      <w:lvlJc w:val="left"/>
      <w:pPr>
        <w:ind w:left="0"/>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1" w:tentative="0">
      <w:start w:val="1"/>
      <w:numFmt w:val="bullet"/>
      <w:lvlText w:val="o"/>
      <w:lvlJc w:val="left"/>
      <w:pPr>
        <w:ind w:left="108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2" w:tentative="0">
      <w:start w:val="1"/>
      <w:numFmt w:val="bullet"/>
      <w:lvlText w:val="▪"/>
      <w:lvlJc w:val="left"/>
      <w:pPr>
        <w:ind w:left="180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3" w:tentative="0">
      <w:start w:val="1"/>
      <w:numFmt w:val="bullet"/>
      <w:lvlText w:val="•"/>
      <w:lvlJc w:val="left"/>
      <w:pPr>
        <w:ind w:left="252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4" w:tentative="0">
      <w:start w:val="1"/>
      <w:numFmt w:val="bullet"/>
      <w:lvlText w:val="o"/>
      <w:lvlJc w:val="left"/>
      <w:pPr>
        <w:ind w:left="324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5" w:tentative="0">
      <w:start w:val="1"/>
      <w:numFmt w:val="bullet"/>
      <w:lvlText w:val="▪"/>
      <w:lvlJc w:val="left"/>
      <w:pPr>
        <w:ind w:left="396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6" w:tentative="0">
      <w:start w:val="1"/>
      <w:numFmt w:val="bullet"/>
      <w:lvlText w:val="•"/>
      <w:lvlJc w:val="left"/>
      <w:pPr>
        <w:ind w:left="468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7" w:tentative="0">
      <w:start w:val="1"/>
      <w:numFmt w:val="bullet"/>
      <w:lvlText w:val="o"/>
      <w:lvlJc w:val="left"/>
      <w:pPr>
        <w:ind w:left="540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8" w:tentative="0">
      <w:start w:val="1"/>
      <w:numFmt w:val="bullet"/>
      <w:lvlText w:val="▪"/>
      <w:lvlJc w:val="left"/>
      <w:pPr>
        <w:ind w:left="612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B8B"/>
    <w:rsid w:val="0008186F"/>
    <w:rsid w:val="00101896"/>
    <w:rsid w:val="001C77A5"/>
    <w:rsid w:val="005404B6"/>
    <w:rsid w:val="007A19FF"/>
    <w:rsid w:val="00944B8B"/>
    <w:rsid w:val="009F3AA2"/>
    <w:rsid w:val="00F41354"/>
    <w:rsid w:val="01B338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Calibri"/>
      <w:color w:val="000000"/>
      <w:sz w:val="22"/>
      <w:szCs w:val="22"/>
      <w:lang w:val="en-US" w:eastAsia="en-US" w:bidi="ar-SA"/>
    </w:rPr>
  </w:style>
  <w:style w:type="paragraph" w:styleId="2">
    <w:name w:val="heading 1"/>
    <w:next w:val="1"/>
    <w:link w:val="5"/>
    <w:unhideWhenUsed/>
    <w:qFormat/>
    <w:uiPriority w:val="9"/>
    <w:pPr>
      <w:keepNext/>
      <w:keepLines/>
      <w:spacing w:after="0" w:line="259" w:lineRule="auto"/>
      <w:ind w:left="10" w:hanging="10"/>
      <w:outlineLvl w:val="0"/>
    </w:pPr>
    <w:rPr>
      <w:rFonts w:ascii="Times New Roman" w:hAnsi="Times New Roman" w:eastAsia="Times New Roman" w:cs="Times New Roman"/>
      <w:color w:val="000000"/>
      <w:sz w:val="19"/>
      <w:szCs w:val="22"/>
      <w:u w:val="single" w:color="000000"/>
      <w:lang w:val="en-US" w:eastAsia="en-US" w:bidi="ar-SA"/>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customStyle="1" w:styleId="5">
    <w:name w:val="Heading 1 Char"/>
    <w:link w:val="2"/>
    <w:qFormat/>
    <w:uiPriority w:val="0"/>
    <w:rPr>
      <w:rFonts w:ascii="Times New Roman" w:hAnsi="Times New Roman" w:eastAsia="Times New Roman" w:cs="Times New Roman"/>
      <w:color w:val="000000"/>
      <w:sz w:val="19"/>
      <w:u w:val="single" w:color="000000"/>
    </w:rPr>
  </w:style>
  <w:style w:type="table" w:customStyle="1" w:styleId="6">
    <w:name w:val="TableGrid"/>
    <w:uiPriority w:val="0"/>
    <w:pPr>
      <w:spacing w:after="0" w:line="240" w:lineRule="auto"/>
    </w:pPr>
    <w:tblPr>
      <w:tblCellMar>
        <w:top w:w="0" w:type="dxa"/>
        <w:left w:w="0" w:type="dxa"/>
        <w:bottom w:w="0" w:type="dxa"/>
        <w:right w:w="0" w:type="dxa"/>
      </w:tblCellMar>
    </w:tblPr>
  </w:style>
  <w:style w:type="paragraph" w:styleId="7">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2530</Words>
  <Characters>12854</Characters>
  <Lines>111</Lines>
  <Paragraphs>31</Paragraphs>
  <TotalTime>38</TotalTime>
  <ScaleCrop>false</ScaleCrop>
  <LinksUpToDate>false</LinksUpToDate>
  <CharactersWithSpaces>15502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2026-09-08T16:26:00Z</dcterms:created>
  <dc:creator>Janko</dc:creator>
  <cp:lastModifiedBy>Biljana Pavlović</cp:lastModifiedBy>
  <dcterms:modified xsi:type="dcterms:W3CDTF">2026-09-10T10:21:12Z</dcterms:modified>
  <dc:title>Microsoft Word - fizika 6</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9609E9AA73404535B8BD718B50890A1E_13</vt:lpwstr>
  </property>
</Properties>
</file>