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67" w:rsidRDefault="00CA1867" w:rsidP="00CA1867">
      <w:pPr>
        <w:rPr>
          <w:b/>
        </w:rPr>
      </w:pPr>
      <w:r w:rsidRPr="00CA1867">
        <w:rPr>
          <w:b/>
        </w:rPr>
        <w:t>Kритеријуми</w:t>
      </w:r>
      <w:r w:rsidRPr="00CA1867">
        <w:rPr>
          <w:b/>
        </w:rPr>
        <w:t xml:space="preserve"> и елементи оцењивања у настави</w:t>
      </w:r>
      <w:r w:rsidRPr="00CA1867">
        <w:rPr>
          <w:b/>
          <w:lang w:val="sr-Cyrl-RS"/>
        </w:rPr>
        <w:t xml:space="preserve"> </w:t>
      </w:r>
      <w:r w:rsidRPr="00CA1867">
        <w:rPr>
          <w:b/>
        </w:rPr>
        <w:t>физичког и здравственог васпитања</w:t>
      </w:r>
    </w:p>
    <w:p w:rsidR="00CA1867" w:rsidRPr="00CA1867" w:rsidRDefault="00CA1867" w:rsidP="00CA1867">
      <w:pPr>
        <w:rPr>
          <w:b/>
        </w:rPr>
      </w:pPr>
      <w:bookmarkStart w:id="0" w:name="_GoBack"/>
      <w:bookmarkEnd w:id="0"/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Стручно веће за предмет физичко и здравствено васпитање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Овим документом утврђују се начин, поступак и критеријуми оцењивања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постигнућа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ученика из предмета физичко и здравствено васпитање од 5– 8 разреда.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Сврха и принципи оцењивања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Наставник се руководи следећим принципима при оцењивању: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поузданост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: означава усаглашеност оцене са утврђеним, јавним и прецизним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критеријумима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оцењивања;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ваљаност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: оцена исказује ефекте учења (оствареност исхода, ангажовање 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напредовање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ученика);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разноврсност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начина оцењивања: избор одговарајућих и примена различитих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метода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техника оцењивања како би се осигурала ваљаност, поузданост 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објективност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оцена;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редовност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благовременост оцењивања, обезбеђује континуитет у информисању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 њиховој ефикасности у процесу учења и ефекат оцене на даљи процес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учења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оцењивање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без дискриминације и издвајања по било ком основу;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уважавање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индивидуалних разлика.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Предмет и врсте оцењивања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Оцена је описна и бројчана. Праћење развоја и напредовања ученика у достизању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исхода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стандарда постигнућа, као и напредовање у развијању компетенција у току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школске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године обавља се формативним и сумативним оцењивањем.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Формативно оцењивање, у смислу ових критеријума, јесте редовно и планско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прикупљање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релевантних података о напредовању ученика, постизању прописаних исхода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циљева и постигнутом степену развоја компетенција ученика.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Сумативно оцењивање, у смислу ових критеријума, јесте вредновање постигнућа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 крају програмске целине, модула или за класификациони период из предмета 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lastRenderedPageBreak/>
        <w:t>владања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. Оцене добијене сумативним оцењивањем су, по правилу, бројчане и уносе се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електронски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дневник, а могу бити унете и у педагошку документацију.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Оцена ученика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Оценом се изражава: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оствареност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циљева и прописаних, односно прилагођених стандарда постигнућа,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достизање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исхода и степена развијености компетенција у току савладавања програма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ангажовање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ученика у настави;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напредовање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 односу на претходни период;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препорука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за даље напредовање ученика.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Бројчане оцене су: одличан (5), врло добар (4), добар (3), довољан (2) и недовољан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(1). Ученику се не може умањити оцена из предмета због односа ученика према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ваннаставним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активностима или непримереног понашања у школи.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моторичких знања, умења и навика врши се на основу минималних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образовних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задатака и образовних стандарда за крај обавезног образовања.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Садржаји програма: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Основна школа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~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развијање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физичких способности;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~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усвајање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моторичких знања, умења и навика;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~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теоријско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образовање.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Праћење и оцењивање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се врши бројчано, на основу остваривања оперативних задатака 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минималних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образовних захтева. Праћење напредовања ученика обавља се сукцесивно,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током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целе школске године, на основу јединствене методологије која предвиђа следеће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тематске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целине: стање моторичких способности, усвојене здравствено-хигијенске навике,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достигнути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ниво савладаности моторних знања, умења и навика у складу са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индувидуалним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могућностима ученика, однос према раду.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• Усвојеност здравствено-хигијенских навика прати се на основу утврђивања нивоа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lastRenderedPageBreak/>
        <w:t>правилног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држања тела и одржавања личне и колективне хигијене, а такође и на основу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усвојености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примене знања из области здравља.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• Степен савладаности моторичких знања и умења спроводи се на основу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минималних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програмских захтева, који је утврђен на крају навођења програмских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садржаја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• Однос према раду вреднује се на основу редовног и активног учествовања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наставном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процесу, такмичењима и ваншколским активностима. Минимални образовни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захтеви</w:t>
      </w:r>
      <w:proofErr w:type="gramEnd"/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• Оцењивање степена савладаности моторичких знања и умења спроводи се према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утврђеним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минималним образовним захтевима.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Образовни стандарди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ОСПОСОБЉЕНОСТ У ВЕШТИНАМА подразумева ниво савладаности садржаја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програма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Физичког васпитања: • Спортске игре (кошарка, одбојка, рукомет, фудбал), •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Атлетика (трчање, скокови, бацање), • Вежбе на справама и тлу тло, прескок, греда,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кругови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), • Ритмичка гимнастика и Вежбе обликовања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Основни ниво У подобласти СПОРТСКЕ ИГРЕ ученик/ученица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игра спортску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игру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примењујући основну технику, неопходна правила и сарађује са члановима екипе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изражавајући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сопствену личност уз поштовање других- зна функцију спортске игре,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основне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појмове, неопходна правила, основне принципе тренинга и пружа прву помоћ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Средњи ниво У подобласти СПОРТСКЕ ИГРЕ ученик/ученица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игра спортску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игру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примењујући виши ниво технике, већи број правила, једноставније тактичке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комбинације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уз висок степен сарадње са члановима екипе изражава сопствену личност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уз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поштовање других- зна функцију и значај спортске игре, већи број правила, принципе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утицај тренинга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Напредни ниво У подобласти СПОРТСКЕ ИГРЕ ученик/ученица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игра спортску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игру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примењујући сложене елементе технике, испуњавајући тактичке задатке, учествује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организацији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утакмице и суди на утакмицама- зна тактику игре, систем такмичења, начин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организовања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утакмице и суди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lastRenderedPageBreak/>
        <w:t>Уважавање индивидуалних разлика приликом оцењивања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се обавља уз уважавање ученикових способности, степена спретности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умешности. Ученик са изузетним способностима, који стиче образовање и васпитање на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прилагођен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обогаћен начин применом индивидуалног образовног плана, оцењује се на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основу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остварености циљева и прописаних стандарда постигнућа, као и на основу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ангажовања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. Ученик који има тешкоће у учењу услед социјалне ускраћености, сметњи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развоју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инвалидитета и других разлога и коме је потребна додатна подршка у образовању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васпитању, оцењује се на основу остварености циљева и стандарда постигнућа према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плану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индивидуализације или у току савладавања индивидуалног образовног плана.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Ученику који стиче образовање и васпитање по индивидуалном образовном плану, а не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испуњава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захтеве по прилагођеним циљевима и исходима образовно-васпитног рада,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ревидира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се индивидуални образовни план.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Начин ипоступак оцењивања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Ради планирања рада и даљег праћења напредовања ученика, наставник на почетку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школске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године процењује степен развијености компетeнција ученика у оквиру одређене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предмета, модула или теме од значаја за наставу у тој школској години (у даљем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тексту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: иницијално процењивање). Резултати иницијалног процењивања користе се и као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податак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за даље унапређивање рада школе у области наставе и учења.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се остварује применом различитих метода и техника, које наставник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бира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 складу с критеријумима оцењивања и прилагођава потребама и развојним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специфичностима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ученика.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Евиденција о успеху ученика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Наставник у поступку оцењивања прикупља и бележи податке о постигнућима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процесу учења, напредовању и развоју ученика током године у дневнику рада 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својој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педагошкој документацији.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Под педагошком документацијом, у смислу овог правилника, сматра се писана или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електронска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документација наставника која садржи: личне податке о ученику и његовим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индивидуалним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својствима која су од значаја за постигнућа, податке о провери постигнућа,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lastRenderedPageBreak/>
        <w:t>ангажовању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ученика и напредовању, датим препорукама, понашању ученика и друге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податке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од значаја за рад са учеником и његово напредовање.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Подаци унети у педагошку документацију могу бити коришћени за потребе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информисања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родитеља, приликом одлучивања по приговору или жалби на оцену и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процесу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самовредновања и екстерног вредновања квалитета рада установе.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спортско техничких достигнућа: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Пре сваког оцењивања током обуке, вежбања, ученици ће бити обавештени о начину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оцењивања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одговарајућег елемента технике, као и напретка.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 Оцена недовољан (1) Ученик/ца не жели да покуша да изведе елемент током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оцењивања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а има адекватну опрему да може радити час, и ради час. Ученик на том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часу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наредном часу неоправдано не ради (нема опрему, не жели да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ради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,...).Ученик током извођења изводи намерно непримерене покрете, покрете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који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могу повредити њега/њу или другу децу, наставника;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 Оцена довољан (2) Ученик/ца мора да покуша да изведе елементе технике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адекватној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опреми и у складу са примереним спортским понашањем;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 Оцена добар (3) Ученик/ца уколико има делимичне правилности у извођењу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елемената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технике; Уколико током извођења одређене технике направи две грешке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нпр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елементи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одбојке техника прсти или чекић или скок у вис и др.; током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једноставнијег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састава направи две техничке грешке нпр.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вежба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 круговима (Вис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узнето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вис стрмоглаво, вис узнето) уради само један од елемената правилно, а два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успе/не уради правилно; Уколико у једној вежби/сложенијем саставу има више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елемената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технике, а он направи четири грешке нпр. Вежба на ниској греди или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показивању вежбе са вијачом где треба приказати минимално 10 различитих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техника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(5 у месту и 5 у кретању) за оцену одличан (5) ученик прикаже 6 или 7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елемената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) прескакања вијаче; плес и др.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 Оцена врло добар (4) Уколико ученик правилно уради одговарајућу технику при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мањој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брзини (немогућност примене у игри,..).Нпр. ученик/ца уме да уради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кошаркашки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десни двокорак у трчању, а леви уме са застојем у месту или у ходању;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lastRenderedPageBreak/>
        <w:t>извођење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елемента технике, вежбе/једноставнијег састава са једном техничком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грешком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пример техника прсти или чекић, скок у вис, бацање кугле,и др.; или са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две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техничке грешке при сложенијем саставу нпр.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вежбе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 ниској греди, ученик/ца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направи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две грешке, састав вежба са вијачом, од предвиђених минимално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приказаних10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техника (елемената) прескока вијаче (5 у месту и 5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кретању)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ученик/ца прикаже 8 техника (елемената) прескока вијаче, плес идр.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 Оцена одличан (5) Ученик/ца правилно изводи техички елеменат без грешака и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ситуацији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 игри. Сложенију техничку вежбу/састав изводи уз максимално једну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грешку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нпр.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вежба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 греди, плес и др.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Уколико се уочи изузетан напредак ученик може добити вишу оцену од претходне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датог елемента технике. Уколико има времена на неком од наредних часова ученик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може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поправити оцену из одговарајућег елемента.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Оцењивање односа ученика према физичком васпитању: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Ученик/ца у сваком полугодишту добија једну оцену за доношење опреме, труд,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залагање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спортско понашање, фер-плеј, спортско навијање. Ученик из свих наведених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елемената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добија само једну оцену.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Ученик/ца добија минус за неадекватну опрему на часу и тада седи на клупи.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Ученик/ца може добити минус за неспортско понашање, уколико се не труди, не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залаже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омета друге у раду, угрожава безбедност других, неспортски навија...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Ученик/ца током једног часа може добити максимално 2 минуса.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Ученик/ца може добити минус и током спортскик турнира, такмичења у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организацији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школе или на спортским турнирима, такмичењима где представља школу.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Уколико ученик/ца има три часа недељно и има у току месеца 0- 2 минуса, добија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оцену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одличан (5), 3- 4 минуса добија оцену врло добар (4), уколико има 5- 6 минуса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оцена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добар (3), 7- 8 минуса оцена довољан (2), 9 минуса и више оцена недовољан (1);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Минус који ученик добије, биће евидентиран и образложен у активностима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 електронском дневнику.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Ученици/це који покажу изузетно залагање, труд, резултат на општинским,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lastRenderedPageBreak/>
        <w:t>окружним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, међуокружним и републичким такмичењима, биће награђени оценом одличан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(5).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Уколико ученик не ради из оправданих разлога, потребно је да приложи лекарско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оправдање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за наведене дане.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Ученици/це који су уз приложено лекарско оправдање ослобођени похађања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практичног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дела наставе, биће оцењени писменим и усменим путем. Потребно је да ураде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писани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рад, који ће садржати материјал у складу са задатом наставном јединицом. Ученик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након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урађеног писаног рада, одговара и усмено на задату тему и на основу тога ће бити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оцењен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Ученици/це који раде по ИОП-у оцењују се у складу са планом и програмом,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очекиваним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исходима, циљевима, напретку, труду, залагању, спортском понашању,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спортском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навијању.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Закључна оцена је бројчана и утврђује се на основу свих оцена од почетка школске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сагледавања развоја, напредовања и ангажовања ученика и прикупљених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података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 педагошкој документацији наставника. Закључну оцену из предмета утврђује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одељењско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веће на предлог предметног наставника.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Предметни наставник који није утврдио прописан број оцена у току полугодишта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обавезан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је да ученику који редовно похађа наставу, а нема прописани број оцена,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спроведе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оцењивање на редовном часу или часу допунске наставе у току трајања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полугодишта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(у току последње недеље наставе), уз присуство одељењског старешине,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стручног већа, стручног сарадника (педагога или психолога) или групе ученика.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Закључна оцена за успех из предмета може изузетно да буде и највећа појединачна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оцена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уписана у дневник, добијена било којом техником провере постигнућа.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Закључна оцена за успех из предмета не може да буде мања од: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одличан(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5), ако је аритметичка средина свих појединачних оцена најмање 4,50;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врлодобар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(4), ако је аритметичка средина свих појединачних оцена од 3,50 до 4,49;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добар(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3), ако је аритметичка средина свих појединачних оцена од 2,50 до 3,49;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довољан(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>2), ако је аритметичка средина свих појединачних оцена од 1,50 до 2,49.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lastRenderedPageBreak/>
        <w:t xml:space="preserve"> </w:t>
      </w:r>
      <w:proofErr w:type="gramStart"/>
      <w:r w:rsidRPr="00CA1867">
        <w:rPr>
          <w:rFonts w:ascii="Times New Roman" w:hAnsi="Times New Roman" w:cs="Times New Roman"/>
          <w:sz w:val="24"/>
          <w:szCs w:val="24"/>
        </w:rPr>
        <w:t>закључна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оцена за успех из предмета је недовољан (1), ако је аритметичка средина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свих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појединачних оцена мања од 1,50.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r w:rsidRPr="00CA1867">
        <w:rPr>
          <w:rFonts w:ascii="Times New Roman" w:hAnsi="Times New Roman" w:cs="Times New Roman"/>
          <w:sz w:val="24"/>
          <w:szCs w:val="24"/>
        </w:rPr>
        <w:t>Закључивање оцене из наведених предмета је у складу са: Законом о основама</w:t>
      </w:r>
    </w:p>
    <w:p w:rsidR="00CA1867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система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образовања и васпитања, Правилником о оцењивњу ученика у основном</w:t>
      </w:r>
    </w:p>
    <w:p w:rsidR="00F57EA3" w:rsidRPr="00CA1867" w:rsidRDefault="00CA1867" w:rsidP="00CA186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867">
        <w:rPr>
          <w:rFonts w:ascii="Times New Roman" w:hAnsi="Times New Roman" w:cs="Times New Roman"/>
          <w:sz w:val="24"/>
          <w:szCs w:val="24"/>
        </w:rPr>
        <w:t>образовању</w:t>
      </w:r>
      <w:proofErr w:type="gramEnd"/>
      <w:r w:rsidRPr="00CA1867">
        <w:rPr>
          <w:rFonts w:ascii="Times New Roman" w:hAnsi="Times New Roman" w:cs="Times New Roman"/>
          <w:sz w:val="24"/>
          <w:szCs w:val="24"/>
        </w:rPr>
        <w:t xml:space="preserve"> и васпитању ("Службени гласник РС", број 10/2024 од 09. Фебруара 2024).</w:t>
      </w:r>
    </w:p>
    <w:sectPr w:rsidR="00F57EA3" w:rsidRPr="00CA1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76"/>
    <w:rsid w:val="00275F76"/>
    <w:rsid w:val="00CA1867"/>
    <w:rsid w:val="00F5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4F7D3-24DA-47B3-8DB9-EF302E9C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8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1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18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86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18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18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18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A18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86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1963</Words>
  <Characters>11194</Characters>
  <Application>Microsoft Office Word</Application>
  <DocSecurity>0</DocSecurity>
  <Lines>93</Lines>
  <Paragraphs>26</Paragraphs>
  <ScaleCrop>false</ScaleCrop>
  <Company/>
  <LinksUpToDate>false</LinksUpToDate>
  <CharactersWithSpaces>13131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2026-09-11T08:05:00Z</dcterms:created>
  <dcterms:modified xsi:type="dcterms:W3CDTF">2026-09-11T08:07:00Z</dcterms:modified>
</cp:coreProperties>
</file>